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410"/>
        <w:gridCol w:w="283"/>
        <w:gridCol w:w="1261"/>
        <w:gridCol w:w="1738"/>
        <w:gridCol w:w="1016"/>
        <w:gridCol w:w="3073"/>
        <w:gridCol w:w="248"/>
      </w:tblGrid>
      <w:tr w:rsidR="00EC3E81" w:rsidRPr="00EC3E81" w:rsidTr="00076A54">
        <w:trPr>
          <w:trHeight w:val="255"/>
        </w:trPr>
        <w:tc>
          <w:tcPr>
            <w:tcW w:w="851"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Level</w:t>
            </w:r>
          </w:p>
        </w:tc>
        <w:tc>
          <w:tcPr>
            <w:tcW w:w="241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999"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Provinsi Sulawesi Tengah</w:t>
            </w:r>
          </w:p>
        </w:tc>
        <w:tc>
          <w:tcPr>
            <w:tcW w:w="101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307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076A54">
        <w:trPr>
          <w:trHeight w:val="255"/>
        </w:trPr>
        <w:tc>
          <w:tcPr>
            <w:tcW w:w="3261"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999"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C. Kelompok Masyarakat Sipil</w:t>
            </w:r>
          </w:p>
        </w:tc>
        <w:tc>
          <w:tcPr>
            <w:tcW w:w="101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307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076A54" w:rsidRPr="00EC3E81" w:rsidTr="00076A54">
        <w:trPr>
          <w:trHeight w:val="255"/>
        </w:trPr>
        <w:tc>
          <w:tcPr>
            <w:tcW w:w="851"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261"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738"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1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307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076A54">
        <w:trPr>
          <w:trHeight w:val="255"/>
        </w:trPr>
        <w:tc>
          <w:tcPr>
            <w:tcW w:w="3544" w:type="dxa"/>
            <w:gridSpan w:val="3"/>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3261"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EC3E81" w:rsidRPr="00EC3E81" w:rsidTr="00076A54">
        <w:trPr>
          <w:trHeight w:val="465"/>
        </w:trPr>
        <w:tc>
          <w:tcPr>
            <w:tcW w:w="3261"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30"/>
        <w:gridCol w:w="1348"/>
        <w:gridCol w:w="1620"/>
        <w:gridCol w:w="1096"/>
        <w:gridCol w:w="1590"/>
        <w:gridCol w:w="1086"/>
        <w:gridCol w:w="2033"/>
        <w:gridCol w:w="1382"/>
      </w:tblGrid>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250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CIa1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 karena tidak diberikan oleh bagian yang terkait</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Banyak LSM di Sulteng , tapi yang konsen terhadap masalah lingkungan hanya ada beberapa saja. Biasanya LSM yang aktif dan  sering ikut dalam pertemuan-pertemuan dan memberikan masukan dalam perencanaan wilayah dan kehutanan diantaranya adalah Lembaga Merah Mutih, Yayasan Jambata, Aliansi masyarakat adat.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261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PU</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 karena tidak diberikan oleh bagian yang terkait</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Dalam perencanaan kawasan telah melibatkan semua stakeholder. RTRW wilayah provonsi masih belum ada dan dalam proses pembahasan ditingkat pusat. Pelibatan stakeholder proses yang saya tahu adalah setelah draft rancangan tataruang jadi kemudian melakukan sosialisasi dengan mengundang berbagai pihak untuk mendapatkan masukan.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538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 karena tidak diberikan oleh bagian yang terkait</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Di Sulteng Sangat memadai jumlah aktifis yang aktif memberikan masukan dapa proses perencanaa, seperti AMAN sendidi, lembaga Jambata, YMP, Walhi dll. Persoalannya adalah jarang bisa bertemu apa yang di gagas dan disarankan, pemerintah masih dominan dalam melakukan perencanaan sesuai dengan apa keinginan pemerintah. Dalam memberikan masukan teman-teman LSM-Aktivis menggunakan beberapa strategi pendekatan , diantaranya adalah dengan informal dan formal. Secara infomal kita melakukan pertemuan-pertemuan dengan orang-orang yang memiliki pengaruh dalam proses perencanaan wiayah. Secara formal dengan melakukan Audiensi dengan legeslatif maupun eksekutif, masuk dalam Musrenbang, dan melakukan pemberdayaan masyarakat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5</w:t>
            </w:r>
          </w:p>
        </w:tc>
      </w:tr>
      <w:tr w:rsidR="00076A54" w:rsidRPr="00EC3E81" w:rsidTr="00EC3E81">
        <w:trPr>
          <w:trHeight w:val="171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 karena tidak diberikan oleh bagian yang terkait</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Jumlah LSM cukup banyak, akan tetapi yang memiliki kepedulian terhadap hutan/ masih kecil. Jumlah LSM yang peduli hutanpun  masih perlu adanya pemahaman secara jelas tentang perencanaan wilayah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EC3E81" w:rsidRPr="00EC3E81" w:rsidTr="00EC3E81">
        <w:trPr>
          <w:trHeight w:val="280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 karena tidak diberikan oleh bagian yang terkait</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LSM yang terlibat banyak, terutama yang masuk dalam Pantau REDD di Sulteng, hal ini karena di pantau redd+ lebih independen, bukan dibentuk oleh pemerintah seperti pada pokja REDD+.</w:t>
            </w:r>
            <w:r w:rsidRPr="00EC3E81">
              <w:rPr>
                <w:rFonts w:ascii="Times New Roman" w:eastAsia="Times New Roman" w:hAnsi="Times New Roman" w:cs="Times New Roman"/>
                <w:color w:val="000000"/>
                <w:sz w:val="20"/>
                <w:szCs w:val="20"/>
                <w:lang w:eastAsia="id-ID"/>
              </w:rPr>
              <w:br/>
              <w:t>- Pantau REDD+ tempat berkumpulkan para LSM dan Aktivis yang masih ragu dengan manfaat REDD+ bagi Masyarakat pinggir hutan, sehingga mereka ingin mengawalnya agar sesuai dengan tujuannya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204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CIa2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 materi yang disampaikan akti-vis LSM dalam pertemuan pem-bahasan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Materi yang disampaikan cukup memadai hanya saja kadang data yang digunakan berbeda dengan data yang dimiliki oleh Dinas kehutanan atau dari SKPD lainnya. Materi yang disampaikan merupakan fakta dari lapangan karena mereka melakukan pendampingan secara inten dilapangan, terutama terkait dengan wilayah kehutanan.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78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PU</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 materi yang disampaikan akti-vis LSM dalam pertemuan pem-bahasan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Ketika diforum-forum dalam pembahasan perencanaan tataruang LSM cukup kritis dalam memberikan masukan-masukan. Ketika memberikan masukan ada yang dilengkapi dengan data-data tapi ada yang hanya dalam tataran argumentasi yang belum ada data yang dimilikinya.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78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Tidak diperoleh dokumen materi yang disampaikan akti-vis LSM dalam pertemuan pem-bahasan </w:t>
            </w:r>
            <w:r w:rsidRPr="00EC3E81">
              <w:rPr>
                <w:rFonts w:ascii="Times New Roman" w:eastAsia="Times New Roman" w:hAnsi="Times New Roman" w:cs="Times New Roman"/>
                <w:color w:val="000000"/>
                <w:sz w:val="20"/>
                <w:szCs w:val="20"/>
                <w:lang w:eastAsia="id-ID"/>
              </w:rPr>
              <w:lastRenderedPageBreak/>
              <w:t>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Kami dalam menyampaian materi-materi dalam pembahasan perencanaan wilayah dan kehutanan selalu didasari oleh fakta dilapangan. Landasan </w:t>
            </w:r>
            <w:r w:rsidRPr="00EC3E81">
              <w:rPr>
                <w:rFonts w:ascii="Times New Roman" w:eastAsia="Times New Roman" w:hAnsi="Times New Roman" w:cs="Times New Roman"/>
                <w:color w:val="000000"/>
                <w:sz w:val="20"/>
                <w:szCs w:val="20"/>
                <w:lang w:eastAsia="id-ID"/>
              </w:rPr>
              <w:lastRenderedPageBreak/>
              <w:t>kami adalah hasil studi, dan pengalaman selama melakukan pendamingan dengan masyarakat, jadi bukan hanya omong kosong tak berdasar.</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4</w:t>
            </w:r>
          </w:p>
        </w:tc>
      </w:tr>
      <w:tr w:rsidR="00076A54" w:rsidRPr="00EC3E81" w:rsidTr="00EC3E81">
        <w:trPr>
          <w:trHeight w:val="153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 materi yang disampaikan akti-vis LSM dalam pertemuan pem-bahasan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Cukup memadai seperti yang biasa disampaikan dari kawan-kawan walhi pada setiap dalam pertemuan, mereka mengemukan tentang kondisi beberapa wilayah hutan dengan data-data berdasarkan hasil riset.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EC3E81" w:rsidRPr="00EC3E81" w:rsidTr="00EC3E81">
        <w:trPr>
          <w:trHeight w:val="280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 materi yang disampaikan akti-vis LSM dalam pertemuan pem-bahasan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LSM yang terlibat banyak, terutama yang masuk dalam Pantau REDD di Sulteng, hal ini karena di pantau redd+ lebih independen, bukan dibentuk oleh pemerintah seperti pada pokja REDD+.</w:t>
            </w:r>
            <w:r w:rsidRPr="00EC3E81">
              <w:rPr>
                <w:rFonts w:ascii="Times New Roman" w:eastAsia="Times New Roman" w:hAnsi="Times New Roman" w:cs="Times New Roman"/>
                <w:color w:val="000000"/>
                <w:sz w:val="20"/>
                <w:szCs w:val="20"/>
                <w:lang w:eastAsia="id-ID"/>
              </w:rPr>
              <w:br/>
              <w:t>- Pantau REDD+ tempat berkumpulkan para LSM dan Aktivis yang masih ragu dengan manfaat REDD+ bagi Masyarakat pinggir hutan, sehingga mereka ingin mengawalnya agar sesuai dengan tujuannya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5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295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CIb1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didapat dokumen tentang jumlah akademisi yang aktif memberikan masukan pada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Ada dua perguruan  tinggi besar yang memiliki fakultas Kehutanan,  Planologi, Hukum yaitu UNTAD dan UNISMUH. Memiliki sejumlah pakar yang konsen dan aktif dalam memberikan masukan terkait dengan persoalan Kehuttanan. Dalam </w:t>
            </w:r>
            <w:r w:rsidRPr="00EC3E81">
              <w:rPr>
                <w:rFonts w:ascii="Times New Roman" w:eastAsia="Times New Roman" w:hAnsi="Times New Roman" w:cs="Times New Roman"/>
                <w:color w:val="000000"/>
                <w:sz w:val="20"/>
                <w:szCs w:val="20"/>
                <w:lang w:eastAsia="id-ID"/>
              </w:rPr>
              <w:lastRenderedPageBreak/>
              <w:t>pembahasan berbagaI persoalan yang terkait dengan masalah Kehutanan selalu melibatkan pakar-pakar dari kedua perguruan Tinggi tersebut, TERMASUK pembahasan perencanaan kawasan kehutanan.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4</w:t>
            </w:r>
          </w:p>
        </w:tc>
      </w:tr>
      <w:tr w:rsidR="00076A54" w:rsidRPr="00EC3E81" w:rsidTr="00EC3E81">
        <w:trPr>
          <w:trHeight w:val="139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PU</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 dapat dokumen tentang jumlah akademisi yang aktif memberikan masukan pada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beberapa akademisi dari UNTAD yang selalu terlibat aktif dalam perencanaan wilayah terutama dari fakultas Planologi dan Fakultas kehutanan. Begitupun dengan UNISMUH cukup besar kontribusinya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459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 dapat dokumen tentang jumlah akademisi yang aktif memberikan masukan pada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Peran LSM dan perguruan tinggi sebagai lembaga yang mengontrol kekuasaan memang sangat diperlukan. Di Sulteng memang cukup banyak jumlah LSM yang bisa berkolaborasi dengan Perguruan tinggi sehingga masukan untuk pemerintah dapat didengar. Di Sulteng ada dua perguruan tinggi besar yang aktif memberikan masukan pada perencanaan wilayah dan kehutanan yaitu UNISMUH dan UNTAD banyak memiliki tenag-tenaga ahli dalam proses perencanaan tersebut. Memberikan input dan mendesak pemerintah untuk menghasilkan perencanaan tata ruang yang berpihak pada kelestarian lingkungan dan hak-hak masyarakat marginal. Pada proses perencanaan wilayah dibutuhan kerjasama tiga pilar</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2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 dapat dokumen tentang jumlah akademisi yang aktif memberikan masukan pada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beberapa individu akademisi yang konsen terhadap masalah Kehutanan sehingga mereka aktif memberikan masukan terhadap perencanaan wilayah dan kehutanan di Sulteng ini.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02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CIb2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 materi yang disampaikan aka-demisi dalam pertemuan pem-bahasan perencanaan wilayah dan kehutanan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Kedua universitas tersebut memiliki pakar-pakar Kehutanan dan Planologi yang aktif dalam memberikan masukan-masukan kepada Pemda setempat.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12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PU</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Banyak masukan-masukan yang diadopsi dalam perencanaan wilayah dan kehutanan provinsi karena usulan yang diberikan didasarkan atas sudi yang dilakukan oleh Universitas-universitas  tersebut.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279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Isu lingkungan memang masih belum dainggap sebagai  isu yang luar biasa. Selama ini konsep pendekatan lebih dominan terkait dengan masalah kehutanan, belum lingkungan yang lainnya seperti seperti pertambangan, Selama ini yang sering pertemuan-pertemuaun yang sering saya ikuti materi yang disampaikan oleh akademisi sudah cukup memadai, meskipun dari sisi lapangan masih kurang</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04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Selama ini selalu mengundang para akademisi dalam setiap kegiatan terkait dengan perencanaan wilayah dan kehutanan untuk menjadi pembicara. Materi yang dibawa saat menjadi </w:t>
            </w:r>
            <w:r w:rsidRPr="00EC3E81">
              <w:rPr>
                <w:rFonts w:ascii="Times New Roman" w:eastAsia="Times New Roman" w:hAnsi="Times New Roman" w:cs="Times New Roman"/>
                <w:color w:val="000000"/>
                <w:sz w:val="20"/>
                <w:szCs w:val="20"/>
                <w:lang w:eastAsia="id-ID"/>
              </w:rPr>
              <w:lastRenderedPageBreak/>
              <w:t>pembicara sangat membantu proses pembahasan karena data-data yang disajikan berdasarkan penelitian yang dilakukan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r w:rsidR="00076A54" w:rsidRPr="00EC3E81" w:rsidTr="00EC3E81">
        <w:trPr>
          <w:trHeight w:val="25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69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EC3E81">
              <w:rPr>
                <w:rFonts w:ascii="Times New Roman" w:eastAsia="Times New Roman" w:hAnsi="Times New Roman" w:cs="Times New Roman"/>
                <w:b/>
                <w:bCs/>
                <w:color w:val="000000"/>
                <w:sz w:val="20"/>
                <w:szCs w:val="20"/>
                <w:lang w:eastAsia="id-ID"/>
              </w:rPr>
              <w:br/>
              <w:t xml:space="preserve">       </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127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CIc1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 yang memuat tentang data jumlah kelompok masyarakat sipil yang menunjukkan kepada publik penyimpangan prosedur dan potensi kerugian masyarakat akibat perencanaan wilayah dan kehutanan secara konsisten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Masih belum ada KMS yang melakukan advokasi secara langsung dilakukan oleh mereka sendiri, jika ada maka mereka bersama dengan LSM  yang mendampinginya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076A54" w:rsidRPr="00EC3E81" w:rsidTr="00EC3E81">
        <w:trPr>
          <w:trHeight w:val="204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PU</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 Beberapa kasus seperti di Luwuk kabupaten Banggai terdapat kawasan hutan cagar alam yang dirusak sebuah perusahaan. Mereka (masyarakat)  melakukan protes kemudian diliput dalam tulisan-tulisan di Koran Lokal maupun nasional dan melakukan demo agar pihak berwajib memproses pelanggaran tersebut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78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Kalau langsung dari masyarakat sipil untuk penyampaian kepada publik tentang penyimpangan masih kurang memadai jumlah  Dalam melakukan advokasi , biasanya kelompok masyarakat sipil melakukannya bersama dengan LSM yang mendampnginya.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408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Menurut saya masih kurang optimmal jumlahnya meskipun juga masih kurang konsisten. Ada beberapa kelompok masyarakat yang cukup aktif melakukan pemblokiran terhadap kawasan yang akan digunakan oleh HPH karena sebelumnya merupakan hak kelola masyarakat, tetapi memang hanya pada masyarakat yang terkena saja, karena hal ini langsung berhubungan dengan kelompok masyarakat tersebbut. Saya mengatakan kurang konsisten karena masyarakat lain yang nasibnya sama karena tidak terkena penggusuran wilayah tidak juga terllibat melakukan perlawanan karena wilayahnya aman.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02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Saya Mohon maaf dalam hal untuk jumlah kelompok masyarakat sipil tersebut saya kurang memiliki informasi sehingga tidak bisa menjawab pertanyaan tersebut.</w:t>
            </w:r>
          </w:p>
        </w:tc>
        <w:tc>
          <w:tcPr>
            <w:tcW w:w="1382" w:type="dxa"/>
            <w:tcBorders>
              <w:top w:val="nil"/>
              <w:left w:val="nil"/>
              <w:bottom w:val="single" w:sz="4" w:space="0" w:color="auto"/>
              <w:right w:val="single" w:sz="4" w:space="0" w:color="auto"/>
            </w:tcBorders>
            <w:shd w:val="clear" w:color="000000" w:fill="FFFFFF"/>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076A54" w:rsidRPr="00EC3E81" w:rsidTr="00EC3E81">
        <w:trPr>
          <w:trHeight w:val="510"/>
        </w:trPr>
        <w:tc>
          <w:tcPr>
            <w:tcW w:w="73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CIc2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Tidak diperoleh Data /dokumen tentang kemampuan kelompok masya-rakat sipil yang menunjukan penyimpangan prosedur dan potensi kerugian akibat peren-canaan wilayah dan kehutanan </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ada, lebih oleh LSM yang mendampinginya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076A54" w:rsidRPr="00EC3E81" w:rsidTr="00EC3E81">
        <w:trPr>
          <w:trHeight w:val="102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PU</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tapi masih kurang memadai, biasanya hal tersebut lebih banyak LSM yang melakukan masih jarang oleh masyarakat langsung.</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2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Kalau ada masyarakat sipil yang mampu menunjukkan penyimpangan prosedur dan potensi kerugian akibat perencanaan wilayah dan kehutanan , hal iitu bersifat personal</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78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Secara kemampuan untuk menunjukkan kepada publik tentang perjuangannya memang masih belum, dan biasanya ketika mereka melakukan aksi, misalnya memblokir wilayah HPH dan hal tersebut terekpos dalam publik , hal tersebut tidak terlepas dari peran media.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EC3E81" w:rsidRPr="00EC3E81" w:rsidTr="00EC3E81">
        <w:trPr>
          <w:trHeight w:val="12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Sama seperti tadi saya juga kurang H43tersebut yaitu kemampuan kelompok masyarakat sipil yang menunjukkan penyimpangan prosedur dan potensi kerugian akibat perencanaan wilayah</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25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36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7187" w:type="dxa"/>
            <w:gridSpan w:val="5"/>
            <w:tcBorders>
              <w:top w:val="nil"/>
              <w:left w:val="nil"/>
              <w:bottom w:val="single" w:sz="4" w:space="0" w:color="auto"/>
              <w:right w:val="nil"/>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EC3E81">
              <w:rPr>
                <w:rFonts w:ascii="Times New Roman" w:eastAsia="Times New Roman" w:hAnsi="Times New Roman" w:cs="Times New Roman"/>
                <w:b/>
                <w:bCs/>
                <w:color w:val="000000"/>
                <w:sz w:val="20"/>
                <w:szCs w:val="20"/>
                <w:lang w:eastAsia="id-ID"/>
              </w:rPr>
              <w:br/>
            </w: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229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CId1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Laporan Akhir (final report) hasil pengumpulan data/informasi/peta dalam rangka penetapan kabupaten/kota prioritas lokasi demonstration activities (da) REDD+  provinsi sulawesi tengah, 2012 </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Jika dibandingkan dengan jumlah desa yang berdampingan dengan hutan maka jumlah LSM yang melakukan pendampingan kepada masyarakat dalam melakukan pemetaan sangat kurang memadai. Yang paling aktif melakukan pendampingan masyarakat dalam melakukan pemetaan adalah Lembaga AMAN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255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PU</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beberapa LSM yang sering mendampingi masyarakat dalam melakukan pemetaan wilayah. Seperti: LSM Ever Green, Jambata, Aman, Yayasan Merah Putih. Dari kalangan mahasiswa juga ada namun jumlahnya masih terbatas. Jika dibandingkan dengan luas wilayah hutan yang ada dengan jumlah LSM yang melakukan pendapingan masih sangat kurang memadai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7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 Jika LSM yang melakukan pendampingan masyarakat dalam melakukan pemetaan wilayah memang belum begitu banyak akan tetapi pendampingan yang ada yang ada kualitasnya sudah cukup memadai dan metode pemetaan sudah pada dengan Peta Digital, dengan GIS seperti yag dilakukan AMAN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331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Organisasi Masyarakat Adat Lokal</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sejumlah LSM yang melakukan pendampingan langsung kepada masyarakat dalam pemetaan wilayah seperti: Jambata, Aman, yayasan Merah Putih</w:t>
            </w:r>
            <w:r w:rsidRPr="00EC3E81">
              <w:rPr>
                <w:rFonts w:ascii="Times New Roman" w:eastAsia="Times New Roman" w:hAnsi="Times New Roman" w:cs="Times New Roman"/>
                <w:color w:val="000000"/>
                <w:sz w:val="20"/>
                <w:szCs w:val="20"/>
                <w:lang w:eastAsia="id-ID"/>
              </w:rPr>
              <w:br/>
              <w:t xml:space="preserve">- Aman sendiri mempunyai  8 pengurus wilayah dan ada 21 peta wilayah adat yang sudah selesai dilakukan (maaf semua data ada di kawan, yang sekarang ada di TERNATE) </w:t>
            </w:r>
            <w:r w:rsidRPr="00EC3E81">
              <w:rPr>
                <w:rFonts w:ascii="Times New Roman" w:eastAsia="Times New Roman" w:hAnsi="Times New Roman" w:cs="Times New Roman"/>
                <w:color w:val="000000"/>
                <w:sz w:val="20"/>
                <w:szCs w:val="20"/>
                <w:lang w:eastAsia="id-ID"/>
              </w:rPr>
              <w:br/>
              <w:t>- Ada 66 anggota masyarakat komunitas yang didampingi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EC3E81" w:rsidRPr="00EC3E81" w:rsidTr="00EC3E81">
        <w:trPr>
          <w:trHeight w:val="408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Menurut saya masih kurang optimmal jumlahnya meskipun juga masih kurang konsisten. Ada beberapa kelompok masyarakat yang cukup aktif melakukan pemblokiran terhadap kawasan yang akan digunakan oleh HPH karena sebelumnya merupakan hak kelola masyarakat, tetapi memang hanya pada masyarakat yang terkena saja, karena hal ini langsung berhubungan dengan kelompok masyarakat tersebbut. Saya mengatakan kurang konsisten karena masyarakat lain yang nasibnya sama karena tidak terkena penggusuran wilayah tidak juga terllibat melakukan perlawanan karena wilayahnya aman.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EC3E81" w:rsidRPr="00EC3E81" w:rsidTr="00EC3E81">
        <w:trPr>
          <w:trHeight w:val="76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Kalau dibandingkan dengan jumlah cakupan wilayah maka jumlah aktiivis LSM-jaringan ini masih jauh dari kurang</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02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CId2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ada data tentang Kemampuan aktivis-LSM/ ja-ringan LSM yang mendampingi masyarakat melakukan pemetaan wilayah</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Kemampuan cukup memadai, ada beberapa personil LSM yang sudah menggunakan peralatan cukup canggih untuk melakukan pemetaan yaitu dengan sistim GIS</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4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PU</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Cukup memadai terutama dalam melakukan pendampingan dalam pemetaan sosial, dan pemetaan wilayah yang diakukan secara partisipatif. Waktu LSM dalam melakukan pendampingan cukup inten dan langsung bersama masyarakat adat/lokal sehingga </w:t>
            </w:r>
            <w:r w:rsidRPr="00EC3E81">
              <w:rPr>
                <w:rFonts w:ascii="Times New Roman" w:eastAsia="Times New Roman" w:hAnsi="Times New Roman" w:cs="Times New Roman"/>
                <w:color w:val="000000"/>
                <w:sz w:val="20"/>
                <w:szCs w:val="20"/>
                <w:lang w:eastAsia="id-ID"/>
              </w:rPr>
              <w:lastRenderedPageBreak/>
              <w:t xml:space="preserve">muatan partisipatif cukup memadai.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r w:rsidR="00076A54" w:rsidRPr="00EC3E81" w:rsidTr="00EC3E81">
        <w:trPr>
          <w:trHeight w:val="312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Yang melakukan pendampingan terhadap memang tidak banyak tetapi kemampuan mereka sudah bisa diandalkan, disamping mereka memiliki pengalaman kerja yang panjang juga selalu diikutkan dalam pelatihan-pelatihan sesuai dengan isu yang berkembang. Untuk pemetaan wilayah kawan-kawan LSM sudah cuku memiliki kemampuan, tetapi juga kita terus belajar</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535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Organisasi Masyarakat Adat Lokal</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 yang lama sudah cukup memadai kemampuannya dalam mendampingi dan kader-kader yang ada dimasyarakat kemampuannya cukup maksimal terkait dengan pemetaan wilayah</w:t>
            </w:r>
            <w:r w:rsidRPr="00EC3E81">
              <w:rPr>
                <w:rFonts w:ascii="Times New Roman" w:eastAsia="Times New Roman" w:hAnsi="Times New Roman" w:cs="Times New Roman"/>
                <w:color w:val="000000"/>
                <w:sz w:val="20"/>
                <w:szCs w:val="20"/>
                <w:lang w:eastAsia="id-ID"/>
              </w:rPr>
              <w:br/>
              <w:t>- LSM yang baru masih perlu ditingkatkan kapasitasnya</w:t>
            </w:r>
            <w:r w:rsidRPr="00EC3E81">
              <w:rPr>
                <w:rFonts w:ascii="Times New Roman" w:eastAsia="Times New Roman" w:hAnsi="Times New Roman" w:cs="Times New Roman"/>
                <w:color w:val="000000"/>
                <w:sz w:val="20"/>
                <w:szCs w:val="20"/>
                <w:lang w:eastAsia="id-ID"/>
              </w:rPr>
              <w:br/>
              <w:t>- Peningkatan kapasitas yang inten memang perlu dilakukan akan tetapi saat ini cukup sulit untuk mendapatkan pendanaanya</w:t>
            </w:r>
            <w:r w:rsidRPr="00EC3E81">
              <w:rPr>
                <w:rFonts w:ascii="Times New Roman" w:eastAsia="Times New Roman" w:hAnsi="Times New Roman" w:cs="Times New Roman"/>
                <w:color w:val="000000"/>
                <w:sz w:val="20"/>
                <w:szCs w:val="20"/>
                <w:lang w:eastAsia="id-ID"/>
              </w:rPr>
              <w:br/>
              <w:t>- Selama 3 bulan telah berhasil telah berhasil melakukan pendampingan kepada masyarakat untuk melakukan reklaiming sekitar 7000 hektar lahan yang diklaim oleh PT HASPAM.</w:t>
            </w:r>
            <w:r w:rsidRPr="00EC3E81">
              <w:rPr>
                <w:rFonts w:ascii="Times New Roman" w:eastAsia="Times New Roman" w:hAnsi="Times New Roman" w:cs="Times New Roman"/>
                <w:color w:val="000000"/>
                <w:sz w:val="20"/>
                <w:szCs w:val="20"/>
                <w:lang w:eastAsia="id-ID"/>
              </w:rPr>
              <w:br/>
              <w:t xml:space="preserve">- Saat ini bekerja sama dengan PEMDA setempat untuk </w:t>
            </w:r>
            <w:r w:rsidRPr="00EC3E81">
              <w:rPr>
                <w:rFonts w:ascii="Times New Roman" w:eastAsia="Times New Roman" w:hAnsi="Times New Roman" w:cs="Times New Roman"/>
                <w:color w:val="000000"/>
                <w:sz w:val="20"/>
                <w:szCs w:val="20"/>
                <w:lang w:eastAsia="id-ID"/>
              </w:rPr>
              <w:lastRenderedPageBreak/>
              <w:t>mengelola lahan tersebut karena sebagian besar adalah lahan persawahan untuk tanaman padi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r w:rsidR="00EC3E81" w:rsidRPr="00EC3E81" w:rsidTr="00EC3E81">
        <w:trPr>
          <w:trHeight w:val="235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Untuk persoalan kemampuan ini memang masih perlu ditingkatkan, terutama tentang aturan-aturan yang ada ketika melakukan pemetaan. Tetapi memang basis pemetaan yang digunakan oleh LSM berbeda dengan pemerintah , sehingga jarang ketemu hasilnya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EC3E81" w:rsidRPr="00EC3E81" w:rsidTr="00EC3E81">
        <w:trPr>
          <w:trHeight w:val="229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Kalau yangg saya ketahui kawan-kawan LSM melakukan pendampingan terhadap masyarakat cukup intensif, buan hanya dalam hal pemetaan tetapi juga dalam hal lain seperti pendampingan dalam pengembangan ekonomi masyarakat misalnya.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37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66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EC3E81">
              <w:rPr>
                <w:rFonts w:ascii="Times New Roman" w:eastAsia="Times New Roman" w:hAnsi="Times New Roman" w:cs="Times New Roman"/>
                <w:b/>
                <w:bCs/>
                <w:color w:val="000000"/>
                <w:sz w:val="20"/>
                <w:szCs w:val="20"/>
                <w:lang w:eastAsia="id-ID"/>
              </w:rPr>
              <w:br/>
              <w:t xml:space="preserve">       </w:t>
            </w:r>
          </w:p>
        </w:tc>
      </w:tr>
      <w:tr w:rsidR="00EC3E81" w:rsidRPr="00EC3E81" w:rsidTr="00EC3E81">
        <w:trPr>
          <w:trHeight w:val="51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686" w:type="dxa"/>
            <w:gridSpan w:val="2"/>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(LSM: Pengurus)</w:t>
            </w: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825"/>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1530"/>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CIe1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Kontrak Kerjasama antara LSM dengan pihak lain (pemerintah dan donor asing)</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nil"/>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Selama ini dalam melakukan pendampingan masyarakat mendapat bantuan dari donor asing. Pada saat sekarang mulai sedikit donor international yang memberikan pendanaan tersebut</w:t>
            </w:r>
          </w:p>
        </w:tc>
        <w:tc>
          <w:tcPr>
            <w:tcW w:w="1382" w:type="dxa"/>
            <w:tcBorders>
              <w:top w:val="nil"/>
              <w:left w:val="single" w:sz="4" w:space="0" w:color="auto"/>
              <w:bottom w:val="single" w:sz="4" w:space="0" w:color="auto"/>
              <w:right w:val="single" w:sz="4" w:space="0" w:color="auto"/>
            </w:tcBorders>
            <w:shd w:val="clear" w:color="000000" w:fill="FFFFFF"/>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25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60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EC3E81">
              <w:rPr>
                <w:rFonts w:ascii="Times New Roman" w:eastAsia="Times New Roman" w:hAnsi="Times New Roman" w:cs="Times New Roman"/>
                <w:b/>
                <w:bCs/>
                <w:color w:val="000000"/>
                <w:sz w:val="20"/>
                <w:szCs w:val="20"/>
                <w:lang w:eastAsia="id-ID"/>
              </w:rPr>
              <w:br/>
              <w:t xml:space="preserve">       </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686" w:type="dxa"/>
            <w:gridSpan w:val="2"/>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(LSM: Pengurus)</w:t>
            </w: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4080"/>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CIf1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Prosedur penyampaian hasil atau proses partisipasi</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Dalam pelaporan balik sudah memadai karena ada mekanisme pertemuan rutin, bisa mingguan, atau bulanan. Dalam pertemuan rutin tersebut disampaikan pelaporan-pelaporan kegiatan termasuk jika melakukan kegiatan pertemuan dengan berbagai pihak yang terkait dengan isu yang sesuai. Pelaporan balik menjadi kegiatan sangat penting untuk melakukan tukar pengalaman atau transfer pengetahuan kepada yang lain yang tidak mengikuti kegiatan. Dengan pelaporan balik yang baik maka program akan berjalan sesuai dengan yang direncanakan karena pelaporan balik juga menjadi mekanisme monitoring.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1275"/>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CIf2</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Standarisasi isi laporan hasil atau proses partisipasi</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Apakah mekanisme pelaporan balik hasil atau proses partisipasi mengatur standarisasi isi laporan hasil </w:t>
            </w:r>
            <w:r w:rsidRPr="00EC3E81">
              <w:rPr>
                <w:rFonts w:ascii="Times New Roman" w:eastAsia="Times New Roman" w:hAnsi="Times New Roman" w:cs="Times New Roman"/>
                <w:color w:val="000000"/>
                <w:sz w:val="20"/>
                <w:szCs w:val="20"/>
                <w:lang w:eastAsia="id-ID"/>
              </w:rPr>
              <w:lastRenderedPageBreak/>
              <w:t>atau proses parti-sipasi?</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Pertemuan mingguan wajib membuat laporan kemajuan balik secara tertulis, Hal ini dapat diketahui seberapa besar serapan dana yang dikeluarkan dan </w:t>
            </w:r>
            <w:r w:rsidRPr="00EC3E81">
              <w:rPr>
                <w:rFonts w:ascii="Times New Roman" w:eastAsia="Times New Roman" w:hAnsi="Times New Roman" w:cs="Times New Roman"/>
                <w:color w:val="000000"/>
                <w:sz w:val="20"/>
                <w:szCs w:val="20"/>
                <w:lang w:eastAsia="id-ID"/>
              </w:rPr>
              <w:lastRenderedPageBreak/>
              <w:t>output kegiatan  yang dicapai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r w:rsidR="00076A54" w:rsidRPr="00EC3E81" w:rsidTr="00EC3E81">
        <w:trPr>
          <w:trHeight w:val="1275"/>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CIf3</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Forum penyampaian hasil atau proses partisipasi</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Dalam forum pertemuan rutin (mingguan, bulanan, 3 bulanan dll)</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530"/>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CIf4</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Penetapan peserta forum penyampaian hasil atau proses partisipasi</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diatur tetapi minimal forum yang terlibar adalah yang mendukung program maupun diluar program</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076A54" w:rsidRPr="00EC3E81" w:rsidTr="00EC3E81">
        <w:trPr>
          <w:trHeight w:val="1275"/>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CIf5</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Mekanisme penyampaian masukan dari peserta forum</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mengatur tetapi ada notulensi dari masukan-masukan yang disampaikan oleh peserta dalam pertemuan untuk didokumentasi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076A54" w:rsidRPr="00EC3E81" w:rsidTr="00EC3E81">
        <w:trPr>
          <w:trHeight w:val="25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3698" w:type="dxa"/>
            <w:gridSpan w:val="3"/>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Isu dalam PGA REDD+</w:t>
            </w: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66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7187" w:type="dxa"/>
            <w:gridSpan w:val="5"/>
            <w:tcBorders>
              <w:top w:val="nil"/>
              <w:left w:val="nil"/>
              <w:bottom w:val="single" w:sz="4" w:space="0" w:color="auto"/>
              <w:right w:val="nil"/>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204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CIIa1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Data tentang banyaknya aktivis LSM yang memiliki keterampilan perancangan peraturan (legal drafting) terkait dengan masyarakat adat/lokal</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Penyusunan legal drafting biasanya dilakukan secara kolaboratif antara NGO, Pergirian Tinggi dan Parlemen. NGOdan perguruan Tinggi  banyak memberikan input kepada Legeslatif ketika akan menysun legal darfting, tetapi kemudian  dari legeslatif meminta bantuan kepada LSM untuk menyusun legal </w:t>
            </w:r>
            <w:r w:rsidRPr="00EC3E81">
              <w:rPr>
                <w:rFonts w:ascii="Times New Roman" w:eastAsia="Times New Roman" w:hAnsi="Times New Roman" w:cs="Times New Roman"/>
                <w:color w:val="000000"/>
                <w:sz w:val="20"/>
                <w:szCs w:val="20"/>
                <w:lang w:eastAsia="id-ID"/>
              </w:rPr>
              <w:lastRenderedPageBreak/>
              <w:t>darftingnya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r w:rsidR="00076A54" w:rsidRPr="00EC3E81" w:rsidTr="00EC3E81">
        <w:trPr>
          <w:trHeight w:val="178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banyak jumlah LS yang memiliki ketramilan dalam perancangan peraturan terkait dengan masyarakat adat, setahu saya yang paling baik adalah teman-teman di lembaga Aman. Memang mereka secara spesifik dan konsisten menangani isu tersebut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78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Biro Hukum Pemda</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Selama ini rancangan peraturan yang disusun oleh para LSM di Biro Hukum masih harus bongkar dan banyak yang harus diubah. Jumlah LSM masih terbatas yang memiliki kemampuan dalam menyusun legal drafting seperti WALHI, AMAN, YMP, JAMBATA.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78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CIIa2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Bukti keikutsertaan dalam pelatihan perancangan peraturan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didapat dokumen tentang bukti keikutsertaan dalam pelatihan perancangan peraturan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Dalam peningkatan kapasitas pelatihan legal drafting menjadi prioritas sehingga banyak kawan-kawan LSM yang memiliki ketrampilan untuk penyusunan legal draftaing. Dalam penyusunan legal drafting bukan hanya isu masyarakat adat tetapi didasarkan pada isu yang ada </w:t>
            </w:r>
          </w:p>
        </w:tc>
        <w:tc>
          <w:tcPr>
            <w:tcW w:w="1382" w:type="dxa"/>
            <w:tcBorders>
              <w:top w:val="nil"/>
              <w:left w:val="nil"/>
              <w:bottom w:val="nil"/>
              <w:right w:val="single" w:sz="4" w:space="0" w:color="auto"/>
            </w:tcBorders>
            <w:shd w:val="clear" w:color="000000" w:fill="FFFFFF"/>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02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didapat dokumen tentang bukti keikutsertaan dalam pelatihan perancangan peraturan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 Tetapi masih perlu juga ada upaya peningkatan ketrampilan dalam penyusunan legal drafting</w:t>
            </w:r>
          </w:p>
        </w:tc>
        <w:tc>
          <w:tcPr>
            <w:tcW w:w="1382" w:type="dxa"/>
            <w:tcBorders>
              <w:top w:val="single" w:sz="4" w:space="0" w:color="auto"/>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78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Biro Hukum Pemda</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didapat dokumen tentang bukti keikutsertaan dalam pelatihan perancangan peraturan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Rancangan peraturan atau legal drafting yang masuk masih belum pasti yang menyusun adalah mereka /LSM sendiri .Menurut saya untuk penyusunan legal drafting para LSM masih belum memiliki kemampuan secara memadai dan belum juga dapat diandalkan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306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CIIa3</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Lama waktu kerja sebagai legal drafter</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Berapa lama waktu kerja yang di-miliki aktivis-LSM sebagai legal drafter?</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Berdasarkan pengalaman waktu yang dibutuhkan dalam penyusunan legal drafting adalah selama 2 – 3 bulan. Lama waktu tersebut tidak secara khusus menyusun legal drafting akan tetapi juga mengerjakan pekerjaan lain, karena teman-teman LSM tidak bisa hanya mengerjakan satu pekerjaan tetapi banyak kerjaan yang harus diselesaikan. Akan tetapi lama waktu penyelesaian Legal Drafting juga tergantung dari isu dan materi yang disusun.</w:t>
            </w:r>
          </w:p>
        </w:tc>
        <w:tc>
          <w:tcPr>
            <w:tcW w:w="1382" w:type="dxa"/>
            <w:tcBorders>
              <w:top w:val="nil"/>
              <w:left w:val="nil"/>
              <w:bottom w:val="nil"/>
              <w:right w:val="single" w:sz="4" w:space="0" w:color="auto"/>
            </w:tcBorders>
            <w:shd w:val="clear" w:color="000000" w:fill="FFFFFF"/>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76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Untuk lama waktu yang dibutuhkan dalam penyusunan legal drafting ini saya masih kurang tahun berapa lamannya</w:t>
            </w:r>
          </w:p>
        </w:tc>
        <w:tc>
          <w:tcPr>
            <w:tcW w:w="1382" w:type="dxa"/>
            <w:tcBorders>
              <w:top w:val="single" w:sz="4" w:space="0" w:color="auto"/>
              <w:left w:val="nil"/>
              <w:bottom w:val="single" w:sz="4" w:space="0" w:color="auto"/>
              <w:right w:val="single" w:sz="4" w:space="0" w:color="auto"/>
            </w:tcBorders>
            <w:shd w:val="clear" w:color="000000" w:fill="FFFFFF"/>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076A54" w:rsidRPr="00EC3E81" w:rsidTr="00EC3E81">
        <w:trPr>
          <w:trHeight w:val="204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Biro Hukum Pemda</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memiliki informasi tentang kebutuhan waktu LSM untuk menyusun legal drafting.Biasanya legal drafting merupakan pekerjaan yang ada di SKPD dan B</w:t>
            </w:r>
            <w:r w:rsidRPr="00EC3E81">
              <w:rPr>
                <w:rFonts w:ascii="Times New Roman" w:eastAsia="Times New Roman" w:hAnsi="Times New Roman" w:cs="Times New Roman"/>
                <w:b/>
                <w:bCs/>
                <w:color w:val="000000"/>
                <w:sz w:val="20"/>
                <w:szCs w:val="20"/>
                <w:lang w:eastAsia="id-ID"/>
              </w:rPr>
              <w:t xml:space="preserve">iro </w:t>
            </w:r>
            <w:r w:rsidRPr="00EC3E81">
              <w:rPr>
                <w:rFonts w:ascii="Times New Roman" w:eastAsia="Times New Roman" w:hAnsi="Times New Roman" w:cs="Times New Roman"/>
                <w:color w:val="000000"/>
                <w:sz w:val="20"/>
                <w:szCs w:val="20"/>
                <w:lang w:eastAsia="id-ID"/>
              </w:rPr>
              <w:t xml:space="preserve">Hukum, yang kemungkinan besar di subkontrakan pada pihak ke 2 yang biasanya adalah LSM atau Perguruan Tinggi </w:t>
            </w:r>
          </w:p>
        </w:tc>
        <w:tc>
          <w:tcPr>
            <w:tcW w:w="1382"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076A54" w:rsidRPr="00EC3E81" w:rsidTr="00EC3E81">
        <w:trPr>
          <w:trHeight w:val="25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63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EC3E81">
              <w:rPr>
                <w:rFonts w:ascii="Times New Roman" w:eastAsia="Times New Roman" w:hAnsi="Times New Roman" w:cs="Times New Roman"/>
                <w:b/>
                <w:bCs/>
                <w:color w:val="000000"/>
                <w:sz w:val="20"/>
                <w:szCs w:val="20"/>
                <w:lang w:eastAsia="id-ID"/>
              </w:rPr>
              <w:br/>
              <w:t xml:space="preserve">   </w:t>
            </w:r>
          </w:p>
        </w:tc>
      </w:tr>
      <w:tr w:rsidR="00EC3E81" w:rsidRPr="00EC3E81" w:rsidTr="00EC3E81">
        <w:trPr>
          <w:trHeight w:val="34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lastRenderedPageBreak/>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7187" w:type="dxa"/>
            <w:gridSpan w:val="5"/>
            <w:tcBorders>
              <w:top w:val="nil"/>
              <w:left w:val="nil"/>
              <w:bottom w:val="single" w:sz="4" w:space="0" w:color="auto"/>
              <w:right w:val="nil"/>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102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CIIb1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Tidakk didapat data tentang berapa jumlah akademisi yang memiliki keterampilan perancangan peraturan (legal drafting) terkait dengan masyarakat adat/lokal</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Yang saya tahu di Universitas UNTAD terdapat Tim Legal Drafting yang anggota terdiri dari lintas fakultas yang memiliki kemampuan yang relatif memadai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153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Dibeberapa fakultas sudah ada beberapa dosen yang terlibat dalam menyusunan peraturan terkait dengan isu kehutanan dan masyarakat adat ini misalnya: fakultas hukum yang terkait dengan hukum lingkungan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80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Biro Hukum Pemda</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Terdapat dua universitas besar yang memiliki pengaruh cukup besar terhadap perubahan kebijakan yang ada di Sulawesi Tengah yaitu UNISMUH dan UNTAD. Dua universitas tersebut memiliki para ahli yang konsern terhadap persoalan lingkungan terutama di Fakultas Kehutanan dan Fakultas Hukum. Sering dalam pertemuan-pertemuan yang membahas rancangan peraturan daerah selalu mengundang para ahli dari dua universitas tersebut.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204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CIIb2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Bukti keikutsertaan dalam pelatihan perancangan peraturan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Apakah akademisi yang memiliki keterampilan perancangan per-aturan (legal drafting) terkait dengan masyarakat adat/lokal me-miliki bukti keikutsertaan dalam pelatihan perancangan </w:t>
            </w:r>
            <w:r w:rsidRPr="00EC3E81">
              <w:rPr>
                <w:rFonts w:ascii="Times New Roman" w:eastAsia="Times New Roman" w:hAnsi="Times New Roman" w:cs="Times New Roman"/>
                <w:color w:val="000000"/>
                <w:sz w:val="20"/>
                <w:szCs w:val="20"/>
                <w:lang w:eastAsia="id-ID"/>
              </w:rPr>
              <w:lastRenderedPageBreak/>
              <w:t>peraturan?</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LSM</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bukti keikutsertaan dalam pelatihan perancangan peraturan, seperti sertifikat.</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Di UNTAD maupun di UNISMUH yang merupakan universitas besar di Palu memiliki fakultas Hukum, dimana legal drafting merupakan salah satu mata kuliah yang diajarkan. Artinya cukup banyak kawan-kawan akademisi yang memiliki kemampuan untuk melakukan </w:t>
            </w:r>
            <w:r w:rsidRPr="00EC3E81">
              <w:rPr>
                <w:rFonts w:ascii="Times New Roman" w:eastAsia="Times New Roman" w:hAnsi="Times New Roman" w:cs="Times New Roman"/>
                <w:color w:val="000000"/>
                <w:sz w:val="20"/>
                <w:szCs w:val="20"/>
                <w:lang w:eastAsia="id-ID"/>
              </w:rPr>
              <w:lastRenderedPageBreak/>
              <w:t>penyusunan legasl drafting tersebut.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r w:rsidR="00076A54" w:rsidRPr="00EC3E81" w:rsidTr="00EC3E81">
        <w:trPr>
          <w:trHeight w:val="204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tapi masih kurang jumlahnya, biasanya kita melakukan pengkajian dari studi-sudi yang kami lakukan, bukan secara khusus melakukan atau ikut dalam pelatihan-pelatihan terutama terkait dengan masyarakat adat,akan tetapi kalau tentang legal drafting di fakultas hukum ada materi kuliayah terntang legal drafting ini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12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Biro Hukum Pemda</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Selama ini tidak pernah ada informasi terkait dengan keikutsertaan akademisi dalam keikutsertaannya mengikuti pelatihan perancangan peraturan terkait dengan masyarakat adat/lokal</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076A54" w:rsidRPr="00EC3E81" w:rsidTr="00EC3E81">
        <w:trPr>
          <w:trHeight w:val="76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CIIb3</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Lama waktu kerja sebagai legal drafter</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Berapa lama waktu kerja yang di-miliki akademisi sebagai legal drafter?</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data tentang kebutuhan waktu kerja sebagai legal drafter</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Hampir sama waktu yang dibutuhkan dalam penyusunan legal drafting yaitu antara 2 – 3 bulan.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02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Akademisi</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Biasanya kami bekerja sesuai dengan waktu yang diberikan oleh pemberi  pekerjaan, sehingga untuk lama waktu penyelesaian naskah leagal drafting ini sangat relatif</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2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Biro Hukum Pemda</w:t>
            </w:r>
          </w:p>
        </w:tc>
        <w:tc>
          <w:tcPr>
            <w:tcW w:w="159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Biasanya dalam mengerjakan legal drafting dibatasai oleh waktu dalam kesepakatan kerja. Para akademisi memiliki banyak referensi sehingga cukup memadai dalam meyelesaikan legal drafting</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5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72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lastRenderedPageBreak/>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EC3E81">
              <w:rPr>
                <w:rFonts w:ascii="Times New Roman" w:eastAsia="Times New Roman" w:hAnsi="Times New Roman" w:cs="Times New Roman"/>
                <w:b/>
                <w:bCs/>
                <w:color w:val="000000"/>
                <w:sz w:val="20"/>
                <w:szCs w:val="20"/>
                <w:lang w:eastAsia="id-ID"/>
              </w:rPr>
              <w:br/>
              <w:t xml:space="preserve">   </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3772" w:type="dxa"/>
            <w:gridSpan w:val="3"/>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(Pengurus: LSM &amp; Masyarakat Adat)</w:t>
            </w: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1785"/>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CIIc1</w:t>
            </w:r>
          </w:p>
        </w:tc>
        <w:tc>
          <w:tcPr>
            <w:tcW w:w="1348"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sz w:val="20"/>
                <w:szCs w:val="20"/>
                <w:lang w:eastAsia="id-ID"/>
              </w:rPr>
            </w:pPr>
            <w:r w:rsidRPr="00EC3E81">
              <w:rPr>
                <w:rFonts w:ascii="Times New Roman" w:eastAsia="Times New Roman" w:hAnsi="Times New Roman" w:cs="Times New Roman"/>
                <w:sz w:val="20"/>
                <w:szCs w:val="20"/>
                <w:lang w:eastAsia="id-ID"/>
              </w:rPr>
              <w:t>Mereka melakukan pemantauann baik dalam sistem (Pokja Pantau) maupun di luar sistem tapi saat ditanya dokumen2 pemantauan mereka, saya  tidak mendapatkan dokumen tersebut</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 di Sulteng melakukan pemantauan tidak hanya masuk dalam sistim pemantauan pengaturan hak masyarakat adat/lokal seperti yang tergabung Kelompok Kerja pantau REDD+. Akan tetapi semua LSM melakukan pemantauan  juga meskipun berada di luar sistim</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331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Organisasi Masyarakat Adat Lokal</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sz w:val="20"/>
                <w:szCs w:val="20"/>
                <w:lang w:eastAsia="id-ID"/>
              </w:rPr>
            </w:pPr>
            <w:r w:rsidRPr="00EC3E81">
              <w:rPr>
                <w:rFonts w:ascii="Times New Roman" w:eastAsia="Times New Roman" w:hAnsi="Times New Roman" w:cs="Times New Roman"/>
                <w:sz w:val="20"/>
                <w:szCs w:val="20"/>
                <w:lang w:eastAsia="id-ID"/>
              </w:rPr>
              <w:t>Mereka melakukan pemantauann baik dalam sistem (Pokja Pantau) maupun di luar sistem tapi saat ditanya dokumen2 pemantauan mereka, saya  tidak mendapatkan dokumen tersebut</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Jika dibandingkan dengan luasan kawasan memang masih kurang memadai jumlah LSM yang memiliki program pemantauan.</w:t>
            </w:r>
            <w:r w:rsidRPr="00EC3E81">
              <w:rPr>
                <w:rFonts w:ascii="Times New Roman" w:eastAsia="Times New Roman" w:hAnsi="Times New Roman" w:cs="Times New Roman"/>
                <w:color w:val="000000"/>
                <w:sz w:val="20"/>
                <w:szCs w:val="20"/>
                <w:lang w:eastAsia="id-ID"/>
              </w:rPr>
              <w:br/>
              <w:t>- Beberapa LSM yang inten melakukan program pemantauan antara lain: Yayasan Merah Putih, Jambata, Aman, Solidaritas Perempuan, Evergreen</w:t>
            </w:r>
            <w:r w:rsidRPr="00EC3E81">
              <w:rPr>
                <w:rFonts w:ascii="Times New Roman" w:eastAsia="Times New Roman" w:hAnsi="Times New Roman" w:cs="Times New Roman"/>
                <w:color w:val="000000"/>
                <w:sz w:val="20"/>
                <w:szCs w:val="20"/>
                <w:lang w:eastAsia="id-ID"/>
              </w:rPr>
              <w:br/>
              <w:t>- Saat ini ada 4 desa di kabupaten Donggala dan Sigi yang dijadikan sebagai uji pembelajaran untuk program pemantauan terhadap pengaturan hak masyarakat adat/lokal</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255"/>
        </w:trPr>
        <w:tc>
          <w:tcPr>
            <w:tcW w:w="73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d. Kode etik yang dipergunakan oleh LSM/jaringan LSM dalam melakukan pemantauan</w:t>
            </w:r>
            <w:r w:rsidRPr="00EC3E81">
              <w:rPr>
                <w:rFonts w:ascii="Times New Roman" w:eastAsia="Times New Roman" w:hAnsi="Times New Roman" w:cs="Times New Roman"/>
                <w:b/>
                <w:bCs/>
                <w:color w:val="000000"/>
                <w:sz w:val="20"/>
                <w:szCs w:val="20"/>
                <w:lang w:eastAsia="id-ID"/>
              </w:rPr>
              <w:br/>
              <w:t xml:space="preserve">   </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7187" w:type="dxa"/>
            <w:gridSpan w:val="5"/>
            <w:tcBorders>
              <w:top w:val="nil"/>
              <w:left w:val="nil"/>
              <w:bottom w:val="single" w:sz="4" w:space="0" w:color="auto"/>
              <w:right w:val="nil"/>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EC3E81">
              <w:rPr>
                <w:rFonts w:ascii="Times New Roman" w:eastAsia="Times New Roman" w:hAnsi="Times New Roman" w:cs="Times New Roman"/>
                <w:b/>
                <w:bCs/>
                <w:color w:val="000000"/>
                <w:sz w:val="20"/>
                <w:szCs w:val="20"/>
                <w:lang w:eastAsia="id-ID"/>
              </w:rPr>
              <w:br/>
            </w: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3060"/>
        </w:trPr>
        <w:tc>
          <w:tcPr>
            <w:tcW w:w="730" w:type="dxa"/>
            <w:vMerge w:val="restart"/>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CIId1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Kode etik memasukkan prinsip-prinsip good governance (6 prinsip)</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Dokumen tentang Good Governance</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Mereka hanya melakukan advokasi kepada masyarakat, bertemu dengan masyarakat  secara sepihak. Seharusnya dilakukan juga pertemuan secara vertikal dengan pemerintah, mempertemukan antara masyarakat dengan pemerintah sehingga terjadi proses partisipatif, saling terbuka, dan saling mengungkapkan aspirasinya untuk diambil kesepakatan. Selama ini mereka hanya menyimpulkan secara sepihak informasi dari masyarakat tanpa verifikasi dengan pihak pemerintah</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229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Dokumen terntang Good Governance</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 Ya, dalam melakukan pemantauan sudah pasti mengacu pada prinsip-prinsip good governance karena semua LSM didirikan atas dasar menjunjung tinggi prinsip-pprinsip tersebut. Kami melakukan advokasi untuk memasukkan 6 prinsip Good Governance baik secara internal di kalangan LSM sendiri maupun Ekternal yaitu SKPD-SKPD.</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102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Organisasi Masyarakat Adat Lokal</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Dokumen terntang Good Governance</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Disamping kode etik memasukan prinsip-rinsip good governance  juga mengikti hukum international yaitu standart HAM yang telah diratifikasi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530"/>
        </w:trPr>
        <w:tc>
          <w:tcPr>
            <w:tcW w:w="73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CIId2</w:t>
            </w:r>
          </w:p>
        </w:tc>
        <w:tc>
          <w:tcPr>
            <w:tcW w:w="1348"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Kredibilitas kode etik yang dipergunakan</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Dokumen terntang Good Governance</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Sudah cukup memadai hanya terkadang masih belum memahami tentang aturan-aturan dalam lingkup Kehutanan, sehingga masih ada perbedaan pemahaman tentang apa yang boleh dan apa yang tidak boleh </w:t>
            </w:r>
            <w:r w:rsidRPr="00EC3E81">
              <w:rPr>
                <w:rFonts w:ascii="Times New Roman" w:eastAsia="Times New Roman" w:hAnsi="Times New Roman" w:cs="Times New Roman"/>
                <w:color w:val="000000"/>
                <w:sz w:val="20"/>
                <w:szCs w:val="20"/>
                <w:lang w:eastAsia="id-ID"/>
              </w:rPr>
              <w:lastRenderedPageBreak/>
              <w:t xml:space="preserve">dalam konsep Hutan.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r w:rsidR="00076A54" w:rsidRPr="00EC3E81" w:rsidTr="00EC3E81">
        <w:trPr>
          <w:trHeight w:val="204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Dokumen terntang Good Governance</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nil"/>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Kami sangat menghargai etika dalam melakukan pekerjaan-pekerjaan meskipun etika tersebut tidak tertulis. Termasuk dalam menghargai wilayah kerja masing-masing LSM. Saling menghormati dan kami selalu merekatkan barisan atas dasar isu bersama. Kolaborasi yang dibangun juga atas dasar isu berssama.</w:t>
            </w:r>
          </w:p>
        </w:tc>
        <w:tc>
          <w:tcPr>
            <w:tcW w:w="1382" w:type="dxa"/>
            <w:tcBorders>
              <w:top w:val="nil"/>
              <w:left w:val="nil"/>
              <w:bottom w:val="nil"/>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127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Organisasi Masyarakat Adat Lokal</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Dokumen terntang Good Governance</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Untuk kreibilitas kawan-kawan LSM yang peduli lingkungan hampir rata-rata cukup tinggi karena bekerja untuk lingkungan dan memperjuangkan hak-hak masyarakat adalam merupakan panggilan hati.</w:t>
            </w:r>
          </w:p>
        </w:tc>
        <w:tc>
          <w:tcPr>
            <w:tcW w:w="1382" w:type="dxa"/>
            <w:tcBorders>
              <w:top w:val="single" w:sz="4" w:space="0" w:color="auto"/>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61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EC3E81">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7187" w:type="dxa"/>
            <w:gridSpan w:val="5"/>
            <w:tcBorders>
              <w:top w:val="nil"/>
              <w:left w:val="nil"/>
              <w:bottom w:val="single" w:sz="4" w:space="0" w:color="auto"/>
              <w:right w:val="nil"/>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2565"/>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CIIe1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tidak diperoleh dokumen tentang berapa jumlah  kelompok masyarakat sipil yang menunjukkan kepada publik penyimpangan prosedur dan potensi kerugian masyarakat akibat permasalahan hak atas hutan </w:t>
            </w:r>
            <w:r w:rsidRPr="00EC3E81">
              <w:rPr>
                <w:rFonts w:ascii="Times New Roman" w:eastAsia="Times New Roman" w:hAnsi="Times New Roman" w:cs="Times New Roman"/>
                <w:color w:val="000000"/>
                <w:sz w:val="20"/>
                <w:szCs w:val="20"/>
                <w:lang w:eastAsia="id-ID"/>
              </w:rPr>
              <w:lastRenderedPageBreak/>
              <w:t>dan lahan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1</w:t>
            </w:r>
          </w:p>
        </w:tc>
        <w:tc>
          <w:tcPr>
            <w:tcW w:w="2033" w:type="dxa"/>
            <w:tcBorders>
              <w:top w:val="nil"/>
              <w:left w:val="nil"/>
              <w:bottom w:val="single" w:sz="4" w:space="0" w:color="auto"/>
              <w:right w:val="single" w:sz="4" w:space="0" w:color="auto"/>
            </w:tcBorders>
            <w:shd w:val="clear" w:color="000000" w:fill="000000"/>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r>
      <w:tr w:rsidR="00076A54"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3698" w:type="dxa"/>
            <w:gridSpan w:val="3"/>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Isu dalam PGA REDD+</w:t>
            </w: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7187" w:type="dxa"/>
            <w:gridSpan w:val="5"/>
            <w:tcBorders>
              <w:top w:val="nil"/>
              <w:left w:val="nil"/>
              <w:bottom w:val="single" w:sz="4" w:space="0" w:color="auto"/>
              <w:right w:val="nil"/>
            </w:tcBorders>
            <w:shd w:val="clear" w:color="auto" w:fill="auto"/>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357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CIIIa1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Program peningkatan kapasitas merupakan agenda utama di kawan-kawan LSM, dan hal tersebut dilakukan hampir semua LSM yang ada di Palu khususnya dan di tempat-tempat lain. Peningkatan kapasitas tersebut disesuaikan dengan isu yang ada saat itu, misalnya saat sekarang yang hangat dibicarakan adalah isu tetang kerusakan lingkungan, yang kemudian ada program REDD, kemudian ada REDD+ , maka peningkatan kasitas diharapkan dapat merespon dan mengkritisi, isu-isu tersbut dan apa kerugian dan keuntungan bagi masyarakat yang didampingi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5</w:t>
            </w:r>
          </w:p>
        </w:tc>
      </w:tr>
      <w:tr w:rsidR="00076A54"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3772" w:type="dxa"/>
            <w:gridSpan w:val="3"/>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LSM (Pengurus terkait isu keterwakilan gender)</w:t>
            </w: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306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CIIIb1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000000" w:fill="000000"/>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086" w:type="dxa"/>
            <w:tcBorders>
              <w:top w:val="nil"/>
              <w:left w:val="nil"/>
              <w:bottom w:val="single" w:sz="4" w:space="0" w:color="auto"/>
              <w:right w:val="single" w:sz="4" w:space="0" w:color="auto"/>
            </w:tcBorders>
            <w:shd w:val="clear" w:color="000000" w:fill="000000"/>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Dalam memilih wakil untuk masuk dalam forum-forum multistkeholder pertimbangan yang utama adalah tentang kemampuan dan keahlian isu yang akan ditangani dalam forum tersebut. Pertimbangan yang lain seperti jenis kelamin atau pertimbangan gender juga merupakan hal penting setelah kemampuan, agar dapat memberikan argument-argumen dalam forum tersebut tentang persesoalan perempuan terkait dengan isu yang dibahas, dimana laki-laki tidak akan bisa mewakilinya.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04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CIIIb2</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000000" w:fill="000000"/>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086" w:type="dxa"/>
            <w:tcBorders>
              <w:top w:val="nil"/>
              <w:left w:val="nil"/>
              <w:bottom w:val="single" w:sz="4" w:space="0" w:color="auto"/>
              <w:right w:val="single" w:sz="4" w:space="0" w:color="auto"/>
            </w:tcBorders>
            <w:shd w:val="clear" w:color="000000" w:fill="000000"/>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Rembuk Internal di kalangan LSM, dalam forum aliansi LSM merupakan mekanisme yang sering digunakan. Dimana dalam rembuk internal tersebut dalam memilih wakil LSM dengan mengedepankan musyawarah mufakat yang tidak mengabaikan kriteria orang yang akan menjadi wakil dalam forum multistakeholder</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204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CIIIb3</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forum pemilihan wakil LSM dalam lembaga/forum multipihak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000000" w:fill="000000"/>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086" w:type="dxa"/>
            <w:tcBorders>
              <w:top w:val="nil"/>
              <w:left w:val="nil"/>
              <w:bottom w:val="single" w:sz="4" w:space="0" w:color="auto"/>
              <w:right w:val="single" w:sz="4" w:space="0" w:color="auto"/>
            </w:tcBorders>
            <w:shd w:val="clear" w:color="000000" w:fill="000000"/>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Yang masuk dalam forum multipihak saat ini dalam Pokja REDD+ cukup memadai karena ada beberapa wakil dari LSM dan juga AMAN didalam Pokja tersebut, akan tetapi memang diakui Pemerintah masih dominan. Menurut saya dari sisi jumlah memang dominan tetai dari sisi kualitas sumberdayanya sudah cukup seimbang</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lastRenderedPageBreak/>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09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LSM, Polisi</w:t>
            </w:r>
          </w:p>
        </w:tc>
        <w:tc>
          <w:tcPr>
            <w:tcW w:w="159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2295"/>
        </w:trPr>
        <w:tc>
          <w:tcPr>
            <w:tcW w:w="73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CIIIc1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62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Polres</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polisi tidak memiliki dokumen terkait dengan  inisiatif advokasi pemberantasan korupsi di sektor kehutanan oleh aktivis-LSM lingkungan atau aktivis-LSM anti korupsi</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LSM-LSM yang berinisiatif dalam advokasi pemberantasan korupsi dibidang kehutanan ada tetapi jumlahnya tidak banyak. Seperti LSM yang melakukan advokasi kasus pertambangan dan kehutanan dilakukan dengan mengadukan kepada Polisi dengan menunjukan bukti-bukti dan bersedia kesediaan untuk menyediakan saksi-saksi.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3825"/>
        </w:trPr>
        <w:tc>
          <w:tcPr>
            <w:tcW w:w="73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polisi tidak memiliki dokumen terkait dengan  inisiatif advokasi pemberantasan korupsi di sektor kehutanan oleh aktivis-LSM lingkungan atau aktivis-LSM anti korupsi</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beberapa LSM yang fokus terhadap isu tentang lingkungan, di Sulteng LSM-LSM tersebut tidak terlalu banyak dan yang paling keras perjuangannya adalah kawann-kawan di WALHI Sulteng, Yayasan Jambata, AMAN, Yayasan Merah Putih, Green Forst dll. Untuk melakukan advokasi perlu memiliki pemahaman terhadap Sistim Verifikasi Legalitas Kayu (SVLK), sehingga ketika terjadi pelangakaran terhadap sistem tersebut maka Aktivis/LSM dapat melakukan advokasi. Selama ini kerjasama dengan media untuk mempublikasi kasus-kasus pelanggaran hutan cukup efektif</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076A54"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3698" w:type="dxa"/>
            <w:gridSpan w:val="3"/>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Isu dalam PGA REDD+</w:t>
            </w: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3772" w:type="dxa"/>
            <w:gridSpan w:val="3"/>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 LSM (Pengurus), Pejabat Pemberi Izin, </w:t>
            </w:r>
            <w:r w:rsidRPr="00EC3E81">
              <w:rPr>
                <w:rFonts w:ascii="Times New Roman" w:eastAsia="Times New Roman" w:hAnsi="Times New Roman" w:cs="Times New Roman"/>
                <w:b/>
                <w:bCs/>
                <w:color w:val="000000"/>
                <w:sz w:val="20"/>
                <w:szCs w:val="20"/>
                <w:lang w:eastAsia="id-ID"/>
              </w:rPr>
              <w:lastRenderedPageBreak/>
              <w:t>Jurnalis</w:t>
            </w: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lastRenderedPageBreak/>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2805"/>
        </w:trPr>
        <w:tc>
          <w:tcPr>
            <w:tcW w:w="73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CIVa1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620" w:type="dxa"/>
            <w:vMerge w:val="restart"/>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Kehutanan</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Laporan Pelaksanaan Program Dishut</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Hanya ada beberapa LSM yang aktif melakukan kegiatan monitoring pemberian izin dalam kawasan hutan. Yang paling aktif adalah Aliansi masyarakat Hukum adat dan Yayasan Jambata. Kegiatan monitoring oleh LSM ini kadang-kadang cukup membantu dalam memberikan informasi terkait dengan pemberian izin, karena sering konflik terjadi ketika izin diberikan pada kawasan yang sudah dikelola oleh masyarakt. </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3825"/>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Laporan Program pendampingan masyarakat </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Didalam pemerintahan masih banyak orang-orang yang memiliki edialisme yang tinggi, kita selalu bekerjasama dengan orang-orang tersebut dalam melakukan monitoring untuk memperoleh informasi tentang berbagai hal yang terkait dengan pemberian izin untuk pengelolaan Hutan. beberapa LSM lain juga melakukan hal yang sama dengan yang kami lakukan yang jumlahnya memang tidak terlalu banyak Disamping itu juga informasi dapat diperoleh dari laporan orang-orang kampung pinggiran hutan. Biasanya yang kami lakukan adalah Izin sudah masuk, baru melakukan advokasi untuk diitinjau ulang izin tersebut.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EC3E81" w:rsidRPr="00EC3E81" w:rsidTr="00EC3E81">
        <w:trPr>
          <w:trHeight w:val="1230"/>
        </w:trPr>
        <w:tc>
          <w:tcPr>
            <w:tcW w:w="73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auto"/>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dokumennya</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Saya sedikit sekali untuk informasi terhadap hal tersebut tetapi memang ada Sejumlah LSM yang melakukan monitoring tidak saja dalam hal pemberian izin dalam kawasan hutan akan tetapi juga dalam isu-isu yang lain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EC3E81" w:rsidRPr="00EC3E81" w:rsidTr="00EC3E81">
        <w:trPr>
          <w:trHeight w:val="51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09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LSM (Aktivis)</w:t>
            </w:r>
          </w:p>
        </w:tc>
        <w:tc>
          <w:tcPr>
            <w:tcW w:w="159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086"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4275"/>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CIVb1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Pemahaman terhadap prinsip &amp; prosedur</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diperoleh aturannya</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Kami biasanya dalam pelaksanaan monitoring menggunakan templet yang sudah disediakan. Beberapa strategi yang digunakanbdalam melakukan monitoring  adalah dengan melakukan wawancara langsung, dengan FGD dan dengan melakukan studi kasus .Strategi lain dalam monitoring kesehatan hutan adalah dengan melakukan transek, foto udara dengan melibatkan masyarakat. Sebelumnay masyarakat diberikan pemahaman tentang kondisi ideal hutan yang sehat seperti apa. Yang kemudian dibentuk Lembaga Konservasi Desa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076A54" w:rsidRPr="00EC3E81" w:rsidTr="00EC3E81">
        <w:trPr>
          <w:trHeight w:val="1275"/>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CIVb2</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Strategi pelaksanaan monitoring</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konsep dan pendekatan yang dirumuskan sendiri</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Dokumen tentang bukti-bukti keikutsertaan tidak dapat diperoleh karena semua sertifikat pelatihan adalah ada disimpang dirumah masing-masing, dan kebanyakan mereka berada di lapangan.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489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CIVb3</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Bukti Keikutsertaan dalam pelatihan monitoring</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cukup memadai dalam mengikuti pelatihan-pelatihan tapi tidak diperoleh dokumen keikutsertaan mereka dalam pelatihan tersebut</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 Jumlahnya masih kurang LSM yang melakukan peningkatan kapasitas terhadap kelompok masyarakat jika dibandingkan dengan jumlah masyarakat yang bermukim di pinggiran hutan. Persoalan pendanaan menjadi faktor utama dalam melakukan pendampingan dan peningakatan kapasitas terhadap masyarakat adat, dimana saat ini sulit untuk diakses. Lembaga AMAN merupakan organisasi yang palingkeras dalam melakukan pendampingan masyarakat adat/lokal dalam mengelola hutan yang berbasis pada hutan berkelanjutan.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43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61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EC3E81" w:rsidRPr="00EC3E81" w:rsidTr="00EC3E81">
        <w:trPr>
          <w:trHeight w:val="75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Pelaksanaan peningkatan kapasitas (Pengurus LSM) dan Masyarakat Adat/Lokal (Pengurus)</w:t>
            </w:r>
            <w:r w:rsidRPr="00EC3E81">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076A54" w:rsidRPr="00EC3E81" w:rsidTr="00EC3E81">
        <w:trPr>
          <w:trHeight w:val="1035"/>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076A54" w:rsidRPr="00EC3E81" w:rsidTr="00EC3E81">
        <w:trPr>
          <w:trHeight w:val="3015"/>
        </w:trPr>
        <w:tc>
          <w:tcPr>
            <w:tcW w:w="73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CIVc1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62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laporan kegiatan peningkatan kapasitas masyarakat adat/lokal</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Ada banyak persoalan yang mungkin memerlukan penanganan lebih serius. Menjadi sangat penting untuk membangun kekuatan masyarakat adat/lokal  dengan melakukan penguatan kapastas mereka, baik kapasitas dalam berorganisasi maupun kapasitas dalam mengelola hutan yang menjadi sumber penghidupan mereka.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076A54" w:rsidRPr="00EC3E81" w:rsidTr="00EC3E81">
        <w:trPr>
          <w:trHeight w:val="2250"/>
        </w:trPr>
        <w:tc>
          <w:tcPr>
            <w:tcW w:w="73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Organisasi Masyarakat Adat Lokal</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laporan kegiatan peningkatan kapasitas masyarakat adat/lokal</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sz w:val="20"/>
                <w:szCs w:val="20"/>
                <w:lang w:eastAsia="id-ID"/>
              </w:rPr>
            </w:pPr>
            <w:r w:rsidRPr="00EC3E81">
              <w:rPr>
                <w:rFonts w:ascii="Times New Roman" w:eastAsia="Times New Roman" w:hAnsi="Times New Roman" w:cs="Times New Roman"/>
                <w:sz w:val="20"/>
                <w:szCs w:val="20"/>
                <w:lang w:eastAsia="id-ID"/>
              </w:rPr>
              <w:t>ada sejumlah NGO yang melakukan pendampingan terhadap masyarakat adat/lokal dalam pengelolaan hutan, akan tetapi karena luasnya wilayah pemukiman yang berada dalam kawasan hutan maka hal ini tidak mencukupinya</w:t>
            </w:r>
          </w:p>
        </w:tc>
        <w:tc>
          <w:tcPr>
            <w:tcW w:w="1382" w:type="dxa"/>
            <w:tcBorders>
              <w:top w:val="nil"/>
              <w:left w:val="nil"/>
              <w:bottom w:val="single" w:sz="4" w:space="0" w:color="auto"/>
              <w:right w:val="single" w:sz="4" w:space="0" w:color="auto"/>
            </w:tcBorders>
            <w:shd w:val="clear" w:color="000000" w:fill="FFFFFF"/>
            <w:noWrap/>
            <w:hideMark/>
          </w:tcPr>
          <w:p w:rsidR="00EC3E81" w:rsidRPr="00EC3E81" w:rsidRDefault="00EC3E81" w:rsidP="00EC3E81">
            <w:pPr>
              <w:spacing w:after="0" w:line="240" w:lineRule="auto"/>
              <w:jc w:val="center"/>
              <w:rPr>
                <w:rFonts w:ascii="Times New Roman" w:eastAsia="Times New Roman" w:hAnsi="Times New Roman" w:cs="Times New Roman"/>
                <w:sz w:val="20"/>
                <w:szCs w:val="20"/>
                <w:lang w:eastAsia="id-ID"/>
              </w:rPr>
            </w:pPr>
            <w:r w:rsidRPr="00EC3E81">
              <w:rPr>
                <w:rFonts w:ascii="Times New Roman" w:eastAsia="Times New Roman" w:hAnsi="Times New Roman" w:cs="Times New Roman"/>
                <w:sz w:val="20"/>
                <w:szCs w:val="20"/>
                <w:lang w:eastAsia="id-ID"/>
              </w:rPr>
              <w:t>2</w:t>
            </w:r>
          </w:p>
        </w:tc>
      </w:tr>
      <w:tr w:rsidR="00EC3E81" w:rsidRPr="00EC3E81" w:rsidTr="00EC3E81">
        <w:trPr>
          <w:trHeight w:val="1950"/>
        </w:trPr>
        <w:tc>
          <w:tcPr>
            <w:tcW w:w="73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CIVc2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62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000000" w:fill="000000"/>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086" w:type="dxa"/>
            <w:tcBorders>
              <w:top w:val="nil"/>
              <w:left w:val="nil"/>
              <w:bottom w:val="single" w:sz="4" w:space="0" w:color="auto"/>
              <w:right w:val="single" w:sz="4" w:space="0" w:color="auto"/>
            </w:tcBorders>
            <w:shd w:val="clear" w:color="000000" w:fill="000000"/>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sz w:val="20"/>
                <w:szCs w:val="20"/>
                <w:lang w:eastAsia="id-ID"/>
              </w:rPr>
            </w:pPr>
            <w:r w:rsidRPr="00EC3E81">
              <w:rPr>
                <w:rFonts w:ascii="Times New Roman" w:eastAsia="Times New Roman" w:hAnsi="Times New Roman" w:cs="Times New Roman"/>
                <w:sz w:val="20"/>
                <w:szCs w:val="20"/>
                <w:lang w:eastAsia="id-ID"/>
              </w:rPr>
              <w:t>kalangan LSM yang melakukan peningkatan kapasitas terhadap masyarakat adat/lokal memang masih sedikit, akan tetapi  tapi bila ditinjau dari sisi kualitas peningaktan kapasitasnya sudah cukup memadai</w:t>
            </w:r>
          </w:p>
        </w:tc>
        <w:tc>
          <w:tcPr>
            <w:tcW w:w="1382" w:type="dxa"/>
            <w:tcBorders>
              <w:top w:val="nil"/>
              <w:left w:val="nil"/>
              <w:bottom w:val="single" w:sz="4" w:space="0" w:color="auto"/>
              <w:right w:val="single" w:sz="4" w:space="0" w:color="auto"/>
            </w:tcBorders>
            <w:shd w:val="clear" w:color="000000" w:fill="FFFFFF"/>
            <w:noWrap/>
            <w:hideMark/>
          </w:tcPr>
          <w:p w:rsidR="00EC3E81" w:rsidRPr="00EC3E81" w:rsidRDefault="00EC3E81" w:rsidP="00EC3E81">
            <w:pPr>
              <w:spacing w:after="0" w:line="240" w:lineRule="auto"/>
              <w:jc w:val="center"/>
              <w:rPr>
                <w:rFonts w:ascii="Times New Roman" w:eastAsia="Times New Roman" w:hAnsi="Times New Roman" w:cs="Times New Roman"/>
                <w:sz w:val="20"/>
                <w:szCs w:val="20"/>
                <w:lang w:eastAsia="id-ID"/>
              </w:rPr>
            </w:pPr>
            <w:r w:rsidRPr="00EC3E81">
              <w:rPr>
                <w:rFonts w:ascii="Times New Roman" w:eastAsia="Times New Roman" w:hAnsi="Times New Roman" w:cs="Times New Roman"/>
                <w:sz w:val="20"/>
                <w:szCs w:val="20"/>
                <w:lang w:eastAsia="id-ID"/>
              </w:rPr>
              <w:t>3</w:t>
            </w:r>
          </w:p>
        </w:tc>
      </w:tr>
      <w:tr w:rsidR="00EC3E81" w:rsidRPr="00EC3E81" w:rsidTr="00EC3E81">
        <w:trPr>
          <w:trHeight w:val="2145"/>
        </w:trPr>
        <w:tc>
          <w:tcPr>
            <w:tcW w:w="73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Organisasi Masyarakat Adat Lokal</w:t>
            </w:r>
          </w:p>
        </w:tc>
        <w:tc>
          <w:tcPr>
            <w:tcW w:w="1590" w:type="dxa"/>
            <w:tcBorders>
              <w:top w:val="nil"/>
              <w:left w:val="nil"/>
              <w:bottom w:val="single" w:sz="4" w:space="0" w:color="auto"/>
              <w:right w:val="single" w:sz="4" w:space="0" w:color="auto"/>
            </w:tcBorders>
            <w:shd w:val="clear" w:color="000000" w:fill="000000"/>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1086" w:type="dxa"/>
            <w:tcBorders>
              <w:top w:val="nil"/>
              <w:left w:val="nil"/>
              <w:bottom w:val="single" w:sz="4" w:space="0" w:color="auto"/>
              <w:right w:val="single" w:sz="4" w:space="0" w:color="auto"/>
            </w:tcBorders>
            <w:shd w:val="clear" w:color="000000" w:fill="000000"/>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sz w:val="20"/>
                <w:szCs w:val="20"/>
                <w:lang w:eastAsia="id-ID"/>
              </w:rPr>
            </w:pPr>
            <w:r w:rsidRPr="00EC3E81">
              <w:rPr>
                <w:rFonts w:ascii="Times New Roman" w:eastAsia="Times New Roman" w:hAnsi="Times New Roman" w:cs="Times New Roman"/>
                <w:sz w:val="20"/>
                <w:szCs w:val="20"/>
                <w:lang w:eastAsia="id-ID"/>
              </w:rPr>
              <w:t>peningkatan kapasitas dilakukan secara serius sehingga secara kualitas sudah memadai tetapi memang jika dibandingkan dengan banyaknya masyarakat maka hal ini masih banyak yang belum tersentuh</w:t>
            </w:r>
          </w:p>
        </w:tc>
        <w:tc>
          <w:tcPr>
            <w:tcW w:w="1382" w:type="dxa"/>
            <w:tcBorders>
              <w:top w:val="nil"/>
              <w:left w:val="nil"/>
              <w:bottom w:val="single" w:sz="4" w:space="0" w:color="auto"/>
              <w:right w:val="single" w:sz="4" w:space="0" w:color="auto"/>
            </w:tcBorders>
            <w:shd w:val="clear" w:color="000000" w:fill="FFFFFF"/>
            <w:noWrap/>
            <w:hideMark/>
          </w:tcPr>
          <w:p w:rsidR="00EC3E81" w:rsidRPr="00EC3E81" w:rsidRDefault="00EC3E81" w:rsidP="00EC3E81">
            <w:pPr>
              <w:spacing w:after="0" w:line="240" w:lineRule="auto"/>
              <w:jc w:val="center"/>
              <w:rPr>
                <w:rFonts w:ascii="Times New Roman" w:eastAsia="Times New Roman" w:hAnsi="Times New Roman" w:cs="Times New Roman"/>
                <w:sz w:val="20"/>
                <w:szCs w:val="20"/>
                <w:lang w:eastAsia="id-ID"/>
              </w:rPr>
            </w:pPr>
            <w:r w:rsidRPr="00EC3E81">
              <w:rPr>
                <w:rFonts w:ascii="Times New Roman" w:eastAsia="Times New Roman" w:hAnsi="Times New Roman" w:cs="Times New Roman"/>
                <w:sz w:val="20"/>
                <w:szCs w:val="20"/>
                <w:lang w:eastAsia="id-ID"/>
              </w:rPr>
              <w:t>2</w:t>
            </w:r>
          </w:p>
        </w:tc>
      </w:tr>
      <w:tr w:rsidR="00EC3E81"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Isu dalam PGA REDD+</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686"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 V. Pengendalian dan Penegakan Hukum  </w:t>
            </w: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686" w:type="dxa"/>
            <w:gridSpan w:val="2"/>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Pelaksanaan LSM, Masyarakat pelapor</w:t>
            </w:r>
            <w:r w:rsidRPr="00EC3E81">
              <w:rPr>
                <w:rFonts w:ascii="Times New Roman" w:eastAsia="Times New Roman" w:hAnsi="Times New Roman" w:cs="Times New Roman"/>
                <w:b/>
                <w:bCs/>
                <w:color w:val="000000"/>
                <w:sz w:val="20"/>
                <w:szCs w:val="20"/>
                <w:lang w:eastAsia="id-ID"/>
              </w:rPr>
              <w:br/>
            </w: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EC3E81"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EC3E81" w:rsidRPr="00EC3E81" w:rsidTr="00EC3E81">
        <w:trPr>
          <w:trHeight w:val="372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CVa1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LSM yang menerima pe-ngaduan masyarakat terkait ma-salah kehutanan</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Berapa jumlah pengaduan ma-syarakat yang diterima LSM?</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laporan pengaduan masyarakat</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 Ada pengaduan dari masyarakat yang jumlahnya adalah sedang, dimana gangguan terhadap hutan yang dikelola oleh masyarakat itu merupakan realitas yang ada. Ada situasi pelaggaran terhadap hutan oleh pihak swasta yang proses penyelesaianya dibagi menjadi dua yaitu: diselesaikan melalui hukum adat dan </w:t>
            </w:r>
            <w:r w:rsidRPr="00EC3E81">
              <w:rPr>
                <w:rFonts w:ascii="Times New Roman" w:eastAsia="Times New Roman" w:hAnsi="Times New Roman" w:cs="Times New Roman"/>
                <w:color w:val="000000"/>
                <w:sz w:val="20"/>
                <w:szCs w:val="20"/>
                <w:lang w:eastAsia="id-ID"/>
              </w:rPr>
              <w:lastRenderedPageBreak/>
              <w:t>diselesaikan melalui Peraturan desa yang telah dibuat. Pada umumnya pengaduan masyarakat ke LSM dilakukan pada saat persoalan pelanggaran hutan tidak bisa diselesaikan baik dengan hukum adat maupun Perdes.</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r w:rsidR="00EC3E81" w:rsidRPr="00EC3E81" w:rsidTr="00EC3E81">
        <w:trPr>
          <w:trHeight w:val="2595"/>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CVa2</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Isu pengaduan: </w:t>
            </w:r>
            <w:r w:rsidRPr="00EC3E81">
              <w:rPr>
                <w:rFonts w:ascii="Times New Roman" w:eastAsia="Times New Roman" w:hAnsi="Times New Roman" w:cs="Times New Roman"/>
                <w:color w:val="000000"/>
                <w:sz w:val="20"/>
                <w:szCs w:val="20"/>
                <w:lang w:eastAsia="id-ID"/>
              </w:rPr>
              <w:br/>
              <w:t xml:space="preserve">a) Korupsi &amp; Kejahatan Kehutanan, </w:t>
            </w:r>
            <w:r w:rsidRPr="00EC3E81">
              <w:rPr>
                <w:rFonts w:ascii="Times New Roman" w:eastAsia="Times New Roman" w:hAnsi="Times New Roman" w:cs="Times New Roman"/>
                <w:color w:val="000000"/>
                <w:sz w:val="20"/>
                <w:szCs w:val="20"/>
                <w:lang w:eastAsia="id-ID"/>
              </w:rPr>
              <w:br/>
              <w:t xml:space="preserve">b) Perencanaan, </w:t>
            </w:r>
            <w:r w:rsidRPr="00EC3E81">
              <w:rPr>
                <w:rFonts w:ascii="Times New Roman" w:eastAsia="Times New Roman" w:hAnsi="Times New Roman" w:cs="Times New Roman"/>
                <w:color w:val="000000"/>
                <w:sz w:val="20"/>
                <w:szCs w:val="20"/>
                <w:lang w:eastAsia="id-ID"/>
              </w:rPr>
              <w:br/>
              <w:t>c) Hak &amp; Pengelolaan hutan &amp; lahan gambut</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mendapatkan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Pengaduan Yang sering dilakukan leh masyarakat kepada LSM adalah terkait dengan Hak dan pengelolaan hutan. Hal ini dikarenakan terkait erat dengan situasi kemiskinan dimana ketika hak dan pengelolaan tersebut terganggu maka sumber penghasilan masyarakat akan terganggu pual</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EC3E81" w:rsidRPr="00EC3E81" w:rsidTr="00EC3E81">
        <w:trPr>
          <w:trHeight w:val="204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CVa3</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SOP penerimaan pengaduan</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SOP penerimaan pengaduan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ada sop pengaduan</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Masih belum memiliki SOP untuk pengaduan masyarakat, kemungkinan hal ini cukup penting untuk ada sehinnga kawan-kawan bisa menerima pengaduan dengan mudah karena ada panduannya. SOP akan penting karena semua staf akan bisa menangani pengaduan berdasarkan ketentuan atau prosedur  yang dibuat.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EC3E81" w:rsidRPr="00EC3E81" w:rsidTr="00EC3E81">
        <w:trPr>
          <w:trHeight w:val="102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CVa4</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Staf yang khusus ditugaskan menerima pengaduan</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SOP penerimaan pengaduan sudah memadai?</w:t>
            </w:r>
          </w:p>
        </w:tc>
        <w:tc>
          <w:tcPr>
            <w:tcW w:w="109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ada sop pengaduan</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Masih belum ada, karena tidak memiliki SOP tersebut, selama ini dengan menggunakan jaringan yang ada yaitu jaringan antar LSM maupun antara LSM dengan masyarakat.</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r>
      <w:tr w:rsidR="00EC3E81"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Isu dalam PGA REDD+</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686"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VI. Infrastruktur REDD+</w:t>
            </w: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 a. Jumlah LSM yang melakukan monitoring terhadap </w:t>
            </w:r>
            <w:r w:rsidRPr="00EC3E81">
              <w:rPr>
                <w:rFonts w:ascii="Times New Roman" w:eastAsia="Times New Roman" w:hAnsi="Times New Roman" w:cs="Times New Roman"/>
                <w:b/>
                <w:bCs/>
                <w:color w:val="000000"/>
                <w:sz w:val="20"/>
                <w:szCs w:val="20"/>
                <w:lang w:eastAsia="id-ID"/>
              </w:rPr>
              <w:lastRenderedPageBreak/>
              <w:t>persiapan dan pelaksanaan REDD+</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lastRenderedPageBreak/>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686" w:type="dxa"/>
            <w:gridSpan w:val="2"/>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LSM (Pengurus), Satgas REDD+</w:t>
            </w:r>
            <w:r w:rsidRPr="00EC3E81">
              <w:rPr>
                <w:rFonts w:ascii="Times New Roman" w:eastAsia="Times New Roman" w:hAnsi="Times New Roman" w:cs="Times New Roman"/>
                <w:b/>
                <w:bCs/>
                <w:color w:val="000000"/>
                <w:sz w:val="20"/>
                <w:szCs w:val="20"/>
                <w:lang w:eastAsia="id-ID"/>
              </w:rPr>
              <w:br/>
            </w: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EC3E81"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EC3E81" w:rsidRPr="00EC3E81" w:rsidTr="00EC3E81">
        <w:trPr>
          <w:trHeight w:val="1020"/>
        </w:trPr>
        <w:tc>
          <w:tcPr>
            <w:tcW w:w="73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CVIa1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Jumlah LSM yang melakukan monitoring terhadap persiapan dan pelaksanaan REDD+</w:t>
            </w:r>
          </w:p>
        </w:tc>
        <w:tc>
          <w:tcPr>
            <w:tcW w:w="1620" w:type="dxa"/>
            <w:vMerge w:val="restart"/>
            <w:tcBorders>
              <w:top w:val="nil"/>
              <w:left w:val="single" w:sz="4" w:space="0" w:color="auto"/>
              <w:bottom w:val="single" w:sz="4" w:space="0" w:color="000000"/>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Satgas REDD+</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laporan monitoring terhadap persiapan pelaksanaan REDD+ yang juga dimuat dalam Jurnal mereka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Ya sama dengan masalah pelatihan, karena mediasi konflik pembagian hasil REDD+ tersebut belum pernah dilakukan maka  tidak ada pengalaman kerja tersebut.</w:t>
            </w:r>
          </w:p>
        </w:tc>
        <w:tc>
          <w:tcPr>
            <w:tcW w:w="1382"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EC3E81" w:rsidRPr="00EC3E81" w:rsidTr="00EC3E81">
        <w:trPr>
          <w:trHeight w:val="4335"/>
        </w:trPr>
        <w:tc>
          <w:tcPr>
            <w:tcW w:w="73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620" w:type="dxa"/>
            <w:vMerge/>
            <w:tcBorders>
              <w:top w:val="nil"/>
              <w:left w:val="single" w:sz="4" w:space="0" w:color="auto"/>
              <w:bottom w:val="single" w:sz="4" w:space="0" w:color="000000"/>
              <w:right w:val="single" w:sz="4" w:space="0" w:color="auto"/>
            </w:tcBorders>
            <w:vAlign w:val="center"/>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laporan monitoring terhadap persiapan pelaksanaan REDD+ yang juga dimuat dalam Jurnal mereka</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Pada dua tahun lalu telah terbentuk Pokja pantau, ada 16 LSM yan terlibat dalam Pokja tersebut. Sekarang tinggal 12 LSM, karena ada 4 LSM yang mengundurkan diri karena perubahan dari REDD ke REDD+ yang kami masih belum sepakat. Yayasan Jambata akan melakukan pemantauan di luaffr sistem. Sedangkan Yayasan Merah Putih masuk keduanya baik REDD+ pantau maupun Pokja REDD+. Meskipun kami tidak masuk dalam sistim, akan tetapi kami melakukan monitoring diluar sistim secara kontinyu. Kami mengkritisi berbagai hal yang kam anggap kurang pas. Dinamikan dalam menyikapi REDD+ Safeguard ada 3 kategori  yaitu: bidang sosial EVPIC, Ekonomi dan Lingkungan</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EC3E81" w:rsidRPr="00EC3E81" w:rsidTr="00EC3E81">
        <w:trPr>
          <w:trHeight w:val="255"/>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7187" w:type="dxa"/>
            <w:gridSpan w:val="5"/>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EC3E81" w:rsidRPr="00EC3E81" w:rsidTr="00EC3E81">
        <w:trPr>
          <w:trHeight w:val="255"/>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Wawancara – Sumber informasi</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686" w:type="dxa"/>
            <w:gridSpan w:val="2"/>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LSM (Pengurus)</w:t>
            </w: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EC3E81"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Panduan Analisis </w:t>
            </w:r>
            <w:r w:rsidRPr="00EC3E81">
              <w:rPr>
                <w:rFonts w:ascii="Times New Roman" w:eastAsia="Times New Roman" w:hAnsi="Times New Roman" w:cs="Times New Roman"/>
                <w:b/>
                <w:bCs/>
                <w:color w:val="000000"/>
                <w:sz w:val="20"/>
                <w:szCs w:val="20"/>
                <w:lang w:eastAsia="id-ID"/>
              </w:rPr>
              <w:lastRenderedPageBreak/>
              <w:t>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lastRenderedPageBreak/>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Kategori Data </w:t>
            </w:r>
            <w:r w:rsidRPr="00EC3E81">
              <w:rPr>
                <w:rFonts w:ascii="Times New Roman" w:eastAsia="Times New Roman" w:hAnsi="Times New Roman" w:cs="Times New Roman"/>
                <w:b/>
                <w:bCs/>
                <w:color w:val="000000"/>
                <w:sz w:val="20"/>
                <w:szCs w:val="20"/>
                <w:lang w:eastAsia="id-ID"/>
              </w:rPr>
              <w:lastRenderedPageBreak/>
              <w:t>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xml:space="preserve">Kategori Data </w:t>
            </w:r>
            <w:r w:rsidRPr="00EC3E81">
              <w:rPr>
                <w:rFonts w:ascii="Times New Roman" w:eastAsia="Times New Roman" w:hAnsi="Times New Roman" w:cs="Times New Roman"/>
                <w:b/>
                <w:bCs/>
                <w:color w:val="000000"/>
                <w:sz w:val="20"/>
                <w:szCs w:val="20"/>
                <w:lang w:eastAsia="id-ID"/>
              </w:rPr>
              <w:lastRenderedPageBreak/>
              <w:t>Wawancara</w:t>
            </w:r>
          </w:p>
        </w:tc>
      </w:tr>
      <w:tr w:rsidR="00EC3E81" w:rsidRPr="00EC3E81" w:rsidTr="00EC3E81">
        <w:trPr>
          <w:trHeight w:val="2550"/>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CVIb1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Keikutsertaan dalam pelatihan</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aktivis LSM memiliki bukti keikutsertaan dalam pelatihan?</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sertifikat pelatihan</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Peningkatan kapasitas aktivis – LSM selalu menjadi agenda penting, disamping juga tidak ketinggalan terhadap masyarakat begitu pula.Uji coba modul merupakan bagian dari peningkatan kapasitas LSM untuk digunakan dalam peningkatan kapasitas masyarakat. Kami dalam melakukan monitoring dilakukan secara partisipatif dengan melibatkan masyarakat  dan juga melibatkan para praktisi.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EC3E81" w:rsidRPr="00EC3E81" w:rsidTr="00EC3E81">
        <w:trPr>
          <w:trHeight w:val="1785"/>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CVIb2</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Pemahaman mengenai REDD+</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pemahaman aktivis LSM mengenai REDD+ sudah memadai?</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Jurnal-Jurnal yang terbit setiap bulan banyak memuat tentang REDD+</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5</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Untuk kawan-kawan LSM yang sudah bergabung dengan Pokja REDD+ saya kira sudah selesai untuk pemahamannya rehadap REDD+. Sedangkan untuk LSM kebanyakan masih relatif, untuk mengetahuainya secara pasti perlu ada survey khusus.</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EC3E81" w:rsidRPr="00EC3E81" w:rsidTr="00EC3E81">
        <w:trPr>
          <w:trHeight w:val="765"/>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CVIb3</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Pemahaman terhadap prinsip &amp; prosedur</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pemahaman aktivis LSM terhadap prinsip &amp; prosedur sudah memadai?</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Jurnal-Jurnal yang terbit setiap bulan banyak memuat tentang REDD+</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5</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Sama seperti diatas, bahwa yang sudah masuk dalam Pokja REDD+ sudah selesai.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EC3E81" w:rsidRPr="00EC3E81" w:rsidTr="00EC3E81">
        <w:trPr>
          <w:trHeight w:val="3795"/>
        </w:trPr>
        <w:tc>
          <w:tcPr>
            <w:tcW w:w="730" w:type="dxa"/>
            <w:tcBorders>
              <w:top w:val="nil"/>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CVIb4</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Strategi pelaksanaan monitoring</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strategi pelaksanaan moni-toring sudah memadai?</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LSM</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Jurnal-Jurnal yang terbit setiap bulan banyak memuat tentang REDD+</w:t>
            </w:r>
          </w:p>
        </w:tc>
        <w:tc>
          <w:tcPr>
            <w:tcW w:w="108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Untuk strategi monitoring kami terus belajar karena pengetahuan itu dinamikanya cukup tinggi, Setiap tahun strategi monitoring selalu di update, sampai ada istilah “membumikan sampai pada tinggkat Nol untuk terkait dengan REDD+. Selama ini strategi monitoring  yang digunakan adalah dengan pendekatan partisipatif dengan melakukan dialog dengan berbagai </w:t>
            </w:r>
            <w:r w:rsidRPr="00EC3E81">
              <w:rPr>
                <w:rFonts w:ascii="Times New Roman" w:eastAsia="Times New Roman" w:hAnsi="Times New Roman" w:cs="Times New Roman"/>
                <w:color w:val="000000"/>
                <w:sz w:val="20"/>
                <w:szCs w:val="20"/>
                <w:lang w:eastAsia="id-ID"/>
              </w:rPr>
              <w:lastRenderedPageBreak/>
              <w:t>pihak, baik masyarakat maupun instansi terkait di luar masyarakat</w:t>
            </w:r>
          </w:p>
        </w:tc>
        <w:tc>
          <w:tcPr>
            <w:tcW w:w="1382"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u w:val="single"/>
                <w:lang w:eastAsia="id-ID"/>
              </w:rPr>
            </w:pPr>
            <w:r w:rsidRPr="00EC3E81">
              <w:rPr>
                <w:rFonts w:ascii="Times New Roman" w:eastAsia="Times New Roman" w:hAnsi="Times New Roman" w:cs="Times New Roman"/>
                <w:color w:val="000000"/>
                <w:sz w:val="20"/>
                <w:szCs w:val="20"/>
                <w:u w:val="single"/>
                <w:lang w:eastAsia="id-ID"/>
              </w:rPr>
              <w:lastRenderedPageBreak/>
              <w:t>2</w:t>
            </w:r>
          </w:p>
        </w:tc>
      </w:tr>
      <w:tr w:rsidR="00EC3E81" w:rsidRPr="00EC3E81" w:rsidTr="00EC3E81">
        <w:trPr>
          <w:trHeight w:val="390"/>
        </w:trPr>
        <w:tc>
          <w:tcPr>
            <w:tcW w:w="73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620"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c>
          <w:tcPr>
            <w:tcW w:w="2033" w:type="dxa"/>
            <w:tcBorders>
              <w:top w:val="nil"/>
              <w:left w:val="nil"/>
              <w:bottom w:val="nil"/>
              <w:right w:val="nil"/>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45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Indikator</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p>
        </w:tc>
        <w:tc>
          <w:tcPr>
            <w:tcW w:w="5805" w:type="dxa"/>
            <w:gridSpan w:val="4"/>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p>
        </w:tc>
      </w:tr>
      <w:tr w:rsidR="00EC3E81" w:rsidRPr="00EC3E81" w:rsidTr="00EC3E81">
        <w:trPr>
          <w:trHeight w:val="510"/>
        </w:trPr>
        <w:tc>
          <w:tcPr>
            <w:tcW w:w="2078" w:type="dxa"/>
            <w:gridSpan w:val="2"/>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620"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686" w:type="dxa"/>
            <w:gridSpan w:val="2"/>
            <w:tcBorders>
              <w:top w:val="nil"/>
              <w:left w:val="nil"/>
              <w:bottom w:val="nil"/>
              <w:right w:val="nil"/>
            </w:tcBorders>
            <w:shd w:val="clear" w:color="auto" w:fill="auto"/>
            <w:noWrap/>
            <w:hideMark/>
          </w:tcPr>
          <w:p w:rsidR="00EC3E81" w:rsidRPr="00EC3E81" w:rsidRDefault="00EC3E81" w:rsidP="00EC3E81">
            <w:pPr>
              <w:spacing w:after="24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 Artikel/kolom dalam Media Cetak</w:t>
            </w:r>
          </w:p>
        </w:tc>
        <w:tc>
          <w:tcPr>
            <w:tcW w:w="1086"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2033" w:type="dxa"/>
            <w:tcBorders>
              <w:top w:val="nil"/>
              <w:left w:val="nil"/>
              <w:bottom w:val="nil"/>
              <w:right w:val="nil"/>
            </w:tcBorders>
            <w:shd w:val="clear" w:color="auto" w:fill="auto"/>
            <w:noWrap/>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p>
        </w:tc>
      </w:tr>
      <w:tr w:rsidR="00EC3E81" w:rsidRPr="00EC3E81" w:rsidTr="00EC3E8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Panduan Analisis Dokumen</w:t>
            </w:r>
          </w:p>
        </w:tc>
        <w:tc>
          <w:tcPr>
            <w:tcW w:w="162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Sumber Data</w:t>
            </w:r>
          </w:p>
        </w:tc>
        <w:tc>
          <w:tcPr>
            <w:tcW w:w="1590"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Dokumen</w:t>
            </w:r>
          </w:p>
        </w:tc>
        <w:tc>
          <w:tcPr>
            <w:tcW w:w="1086"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Dokumen</w:t>
            </w:r>
          </w:p>
        </w:tc>
        <w:tc>
          <w:tcPr>
            <w:tcW w:w="2033"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b/>
                <w:bCs/>
                <w:color w:val="000000"/>
                <w:sz w:val="20"/>
                <w:szCs w:val="20"/>
                <w:lang w:eastAsia="id-ID"/>
              </w:rPr>
            </w:pPr>
            <w:r w:rsidRPr="00EC3E81">
              <w:rPr>
                <w:rFonts w:ascii="Times New Roman" w:eastAsia="Times New Roman" w:hAnsi="Times New Roman" w:cs="Times New Roman"/>
                <w:b/>
                <w:bCs/>
                <w:color w:val="000000"/>
                <w:sz w:val="20"/>
                <w:szCs w:val="20"/>
                <w:lang w:eastAsia="id-ID"/>
              </w:rPr>
              <w:t>Kategori Data Wawancara</w:t>
            </w:r>
          </w:p>
        </w:tc>
      </w:tr>
      <w:tr w:rsidR="00EC3E81" w:rsidRPr="00EC3E81" w:rsidTr="00EC3E81">
        <w:trPr>
          <w:trHeight w:val="1020"/>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CVIc1</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Cakupan berita mengenai persiapan atau pelaksanaan REDD+ </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cakupan berita mengenai persiapan atau pelaksanaan REDD+ sudah memadai?</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mendapatkan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Dalam hal peliputan berita aitannya dengan REDD+ ini masih bersifat umum, belum secara spesifik membahasnya dalam liputan media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2</w:t>
            </w:r>
          </w:p>
        </w:tc>
      </w:tr>
      <w:tr w:rsidR="00EC3E81" w:rsidRPr="00EC3E81" w:rsidTr="00EC3E81">
        <w:trPr>
          <w:trHeight w:val="2040"/>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CVIc2</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mendapatkan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Memang ada porsi tersendiri tentang pemberitaan untuk aspek hak atas masyarakat adat/lokal.</w:t>
            </w:r>
            <w:r w:rsidRPr="00EC3E81">
              <w:rPr>
                <w:rFonts w:ascii="Times New Roman" w:eastAsia="Times New Roman" w:hAnsi="Times New Roman" w:cs="Times New Roman"/>
                <w:color w:val="000000"/>
                <w:sz w:val="20"/>
                <w:szCs w:val="20"/>
                <w:lang w:eastAsia="id-ID"/>
              </w:rPr>
              <w:br/>
              <w:t>- Karena dikawatirkan juga jika tidak terpublikasi bisa akan terancam hak-hak masyarakat tersebut dalam pelaksanaan REDD+ nanti.</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4</w:t>
            </w:r>
          </w:p>
        </w:tc>
      </w:tr>
      <w:tr w:rsidR="00EC3E81" w:rsidRPr="00EC3E81" w:rsidTr="00EC3E81">
        <w:trPr>
          <w:trHeight w:val="1275"/>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CVIc3</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Posisi berita (letak halaman pemberitaan)</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posisi berita (letak halaman pemberitaan) sudah strategis?</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mendapatkan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Karena isu REDD+ ini isu yang baru dan tidak banyak orang yang mendalami konsepnya maka biasanya kami tempatkan beritanya pada halaman yang mudah dilihat oleh para pembaca</w:t>
            </w:r>
          </w:p>
        </w:tc>
        <w:tc>
          <w:tcPr>
            <w:tcW w:w="1382"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3</w:t>
            </w:r>
          </w:p>
        </w:tc>
      </w:tr>
      <w:tr w:rsidR="00EC3E81" w:rsidRPr="00EC3E81" w:rsidTr="00EC3E81">
        <w:trPr>
          <w:trHeight w:val="1335"/>
        </w:trPr>
        <w:tc>
          <w:tcPr>
            <w:tcW w:w="730" w:type="dxa"/>
            <w:tcBorders>
              <w:top w:val="nil"/>
              <w:left w:val="single" w:sz="4" w:space="0" w:color="auto"/>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CVIc4</w:t>
            </w:r>
          </w:p>
        </w:tc>
        <w:tc>
          <w:tcPr>
            <w:tcW w:w="1348"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Posisi media dalam pemberitaan</w:t>
            </w:r>
          </w:p>
        </w:tc>
        <w:tc>
          <w:tcPr>
            <w:tcW w:w="1620"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096"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Jurnalis</w:t>
            </w:r>
          </w:p>
        </w:tc>
        <w:tc>
          <w:tcPr>
            <w:tcW w:w="1590" w:type="dxa"/>
            <w:tcBorders>
              <w:top w:val="nil"/>
              <w:left w:val="nil"/>
              <w:bottom w:val="single" w:sz="4" w:space="0" w:color="auto"/>
              <w:right w:val="single" w:sz="4" w:space="0" w:color="auto"/>
            </w:tcBorders>
            <w:shd w:val="clear" w:color="auto" w:fill="auto"/>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tidak mendapatkan dokumennya</w:t>
            </w:r>
          </w:p>
        </w:tc>
        <w:tc>
          <w:tcPr>
            <w:tcW w:w="1086" w:type="dxa"/>
            <w:tcBorders>
              <w:top w:val="nil"/>
              <w:left w:val="nil"/>
              <w:bottom w:val="single" w:sz="4" w:space="0" w:color="auto"/>
              <w:right w:val="single" w:sz="4" w:space="0" w:color="auto"/>
            </w:tcBorders>
            <w:shd w:val="clear" w:color="auto" w:fill="auto"/>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1</w:t>
            </w:r>
          </w:p>
        </w:tc>
        <w:tc>
          <w:tcPr>
            <w:tcW w:w="2033" w:type="dxa"/>
            <w:tcBorders>
              <w:top w:val="nil"/>
              <w:left w:val="nil"/>
              <w:bottom w:val="single" w:sz="4" w:space="0" w:color="auto"/>
              <w:right w:val="single" w:sz="4" w:space="0" w:color="auto"/>
            </w:tcBorders>
            <w:shd w:val="clear" w:color="000000" w:fill="FFFFFF"/>
            <w:hideMark/>
          </w:tcPr>
          <w:p w:rsidR="00EC3E81" w:rsidRPr="00EC3E81" w:rsidRDefault="00EC3E81" w:rsidP="00EC3E81">
            <w:pPr>
              <w:spacing w:after="0" w:line="240" w:lineRule="auto"/>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t xml:space="preserve">Posisi kami sedapat mungkin Netral, sehingga kami memberitakan realitas yang ada. Jika kondisinya baik maka akan diberitakan baik </w:t>
            </w:r>
            <w:r w:rsidRPr="00EC3E81">
              <w:rPr>
                <w:rFonts w:ascii="Times New Roman" w:eastAsia="Times New Roman" w:hAnsi="Times New Roman" w:cs="Times New Roman"/>
                <w:color w:val="000000"/>
                <w:sz w:val="20"/>
                <w:szCs w:val="20"/>
                <w:lang w:eastAsia="id-ID"/>
              </w:rPr>
              <w:lastRenderedPageBreak/>
              <w:t>begitu sebaliknya</w:t>
            </w:r>
          </w:p>
        </w:tc>
        <w:tc>
          <w:tcPr>
            <w:tcW w:w="1382" w:type="dxa"/>
            <w:tcBorders>
              <w:top w:val="nil"/>
              <w:left w:val="nil"/>
              <w:bottom w:val="single" w:sz="4" w:space="0" w:color="auto"/>
              <w:right w:val="single" w:sz="4" w:space="0" w:color="auto"/>
            </w:tcBorders>
            <w:shd w:val="clear" w:color="000000" w:fill="FFFFFF"/>
            <w:noWrap/>
            <w:hideMark/>
          </w:tcPr>
          <w:p w:rsidR="00EC3E81" w:rsidRPr="00EC3E81" w:rsidRDefault="00EC3E81" w:rsidP="00EC3E81">
            <w:pPr>
              <w:spacing w:after="0" w:line="240" w:lineRule="auto"/>
              <w:jc w:val="center"/>
              <w:rPr>
                <w:rFonts w:ascii="Times New Roman" w:eastAsia="Times New Roman" w:hAnsi="Times New Roman" w:cs="Times New Roman"/>
                <w:color w:val="000000"/>
                <w:sz w:val="20"/>
                <w:szCs w:val="20"/>
                <w:lang w:eastAsia="id-ID"/>
              </w:rPr>
            </w:pPr>
            <w:r w:rsidRPr="00EC3E81">
              <w:rPr>
                <w:rFonts w:ascii="Times New Roman" w:eastAsia="Times New Roman" w:hAnsi="Times New Roman" w:cs="Times New Roman"/>
                <w:color w:val="000000"/>
                <w:sz w:val="20"/>
                <w:szCs w:val="20"/>
                <w:lang w:eastAsia="id-ID"/>
              </w:rPr>
              <w:lastRenderedPageBreak/>
              <w:t>3</w:t>
            </w:r>
          </w:p>
        </w:tc>
      </w:tr>
    </w:tbl>
    <w:p w:rsidR="00EC3E81" w:rsidRDefault="00EC3E81"/>
    <w:sectPr w:rsidR="00EC3E81"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76A54"/>
    <w:rsid w:val="0026067C"/>
    <w:rsid w:val="00265D91"/>
    <w:rsid w:val="004165D1"/>
    <w:rsid w:val="004570C7"/>
    <w:rsid w:val="005D2D3D"/>
    <w:rsid w:val="006E5970"/>
    <w:rsid w:val="009F3E98"/>
    <w:rsid w:val="00A91768"/>
    <w:rsid w:val="00BB5203"/>
    <w:rsid w:val="00C12199"/>
    <w:rsid w:val="00D74DB4"/>
    <w:rsid w:val="00EC3E81"/>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EC3E81"/>
    <w:pPr>
      <w:spacing w:before="100" w:beforeAutospacing="1" w:after="100" w:afterAutospacing="1" w:line="240" w:lineRule="auto"/>
    </w:pPr>
    <w:rPr>
      <w:rFonts w:ascii="Times New Roman" w:eastAsia="Times New Roman" w:hAnsi="Times New Roman" w:cs="Times New Roman"/>
      <w:b/>
      <w:bCs/>
      <w:color w:val="000000"/>
      <w:sz w:val="20"/>
      <w:szCs w:val="20"/>
      <w:lang w:eastAsia="id-ID"/>
    </w:rPr>
  </w:style>
  <w:style w:type="paragraph" w:customStyle="1" w:styleId="font6">
    <w:name w:val="font6"/>
    <w:basedOn w:val="Normal"/>
    <w:rsid w:val="00EC3E81"/>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xl111">
    <w:name w:val="xl111"/>
    <w:basedOn w:val="Normal"/>
    <w:rsid w:val="00EC3E8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289015053">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17541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34</Pages>
  <Words>7947</Words>
  <Characters>45301</Characters>
  <Application>Microsoft Office Word</Application>
  <DocSecurity>0</DocSecurity>
  <Lines>377</Lines>
  <Paragraphs>106</Paragraphs>
  <ScaleCrop>false</ScaleCrop>
  <Company/>
  <LinksUpToDate>false</LinksUpToDate>
  <CharactersWithSpaces>53142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2012-10-16T10:37:00Z</dcterms:modified>
</cp:coreProperties>
</file>